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D7" w:rsidRPr="0015299D" w:rsidRDefault="00110AD7" w:rsidP="0015299D">
      <w:pPr>
        <w:jc w:val="center"/>
        <w:rPr>
          <w:rFonts w:ascii="Calibri" w:hAnsi="Calibri" w:cs="Calibri"/>
          <w:b/>
          <w:sz w:val="32"/>
        </w:rPr>
      </w:pPr>
      <w:bookmarkStart w:id="0" w:name="_GoBack"/>
      <w:bookmarkEnd w:id="0"/>
      <w:r w:rsidRPr="0015299D">
        <w:rPr>
          <w:rFonts w:ascii="Calibri" w:hAnsi="Calibri" w:cs="Calibri"/>
          <w:b/>
          <w:sz w:val="32"/>
        </w:rPr>
        <w:t xml:space="preserve">CONCEPT NOTE POUR UN APPUI A LA STATISTIQUE </w:t>
      </w:r>
      <w:r w:rsidR="007F3FC3">
        <w:rPr>
          <w:rFonts w:ascii="Calibri" w:hAnsi="Calibri" w:cs="Calibri"/>
          <w:b/>
          <w:sz w:val="32"/>
        </w:rPr>
        <w:t>EN LIEN AVEC L’AGENDA POST 2015 au COMORES</w:t>
      </w:r>
    </w:p>
    <w:p w:rsidR="007F3FC3" w:rsidRPr="007F3FC3" w:rsidRDefault="007F3FC3" w:rsidP="007F3FC3">
      <w:pPr>
        <w:pStyle w:val="ListParagraph"/>
        <w:numPr>
          <w:ilvl w:val="0"/>
          <w:numId w:val="3"/>
        </w:numPr>
        <w:jc w:val="both"/>
        <w:rPr>
          <w:rFonts w:ascii="Calibri" w:hAnsi="Calibri" w:cs="Calibri"/>
          <w:b/>
          <w:sz w:val="24"/>
        </w:rPr>
      </w:pPr>
      <w:r w:rsidRPr="007F3FC3">
        <w:rPr>
          <w:rFonts w:ascii="Calibri" w:hAnsi="Calibri" w:cs="Calibri"/>
          <w:b/>
          <w:sz w:val="24"/>
        </w:rPr>
        <w:t>Contexte</w:t>
      </w:r>
    </w:p>
    <w:p w:rsidR="00531FBC" w:rsidRPr="00110AD7" w:rsidRDefault="00531FBC" w:rsidP="00531FBC">
      <w:pPr>
        <w:jc w:val="both"/>
        <w:rPr>
          <w:rFonts w:ascii="Calibri" w:hAnsi="Calibri" w:cs="Calibri"/>
          <w:sz w:val="24"/>
        </w:rPr>
      </w:pPr>
      <w:r w:rsidRPr="00110AD7">
        <w:rPr>
          <w:rFonts w:ascii="Calibri" w:hAnsi="Calibri" w:cs="Calibri"/>
          <w:sz w:val="24"/>
        </w:rPr>
        <w:t>L’Union des Comores s’est dotée, en 2014, d’une Stratégie de Croissance Accélérée et de Développement Durable (SCA2D). Issue d’un long processus participatif soutenu par les partenaires au développement dont notamment le PNUD et l’UE, la SCA2D a été validée par l’ensemble des institutions publiques, de la société civile, des opérateurs économiques et des PTF et elle constitue aujourd’hui le document de référence de l’Union des Comores en matière de développement socio-économique pour la période 2015 - 2019. Le gouvernement a élaboré un plan d’action pour opérationnaliser la SC</w:t>
      </w:r>
      <w:r w:rsidR="0015299D">
        <w:rPr>
          <w:rFonts w:ascii="Calibri" w:hAnsi="Calibri" w:cs="Calibri"/>
          <w:sz w:val="24"/>
        </w:rPr>
        <w:t>A2D</w:t>
      </w:r>
      <w:r w:rsidRPr="00110AD7">
        <w:rPr>
          <w:rFonts w:ascii="Calibri" w:hAnsi="Calibri" w:cs="Calibri"/>
          <w:sz w:val="24"/>
        </w:rPr>
        <w:t xml:space="preserve">. Le plan d’actions propose un ensemble cohérent de </w:t>
      </w:r>
      <w:r w:rsidR="00AC6254" w:rsidRPr="00110AD7">
        <w:rPr>
          <w:rFonts w:ascii="Calibri" w:hAnsi="Calibri" w:cs="Calibri"/>
          <w:sz w:val="24"/>
        </w:rPr>
        <w:t>dix-sept</w:t>
      </w:r>
      <w:r w:rsidRPr="00110AD7">
        <w:rPr>
          <w:rFonts w:ascii="Calibri" w:hAnsi="Calibri" w:cs="Calibri"/>
          <w:sz w:val="24"/>
        </w:rPr>
        <w:t xml:space="preserve"> (</w:t>
      </w:r>
      <w:r w:rsidR="00AC6254" w:rsidRPr="00110AD7">
        <w:rPr>
          <w:rFonts w:ascii="Calibri" w:hAnsi="Calibri" w:cs="Calibri"/>
          <w:sz w:val="24"/>
        </w:rPr>
        <w:t>17</w:t>
      </w:r>
      <w:r w:rsidRPr="00110AD7">
        <w:rPr>
          <w:rFonts w:ascii="Calibri" w:hAnsi="Calibri" w:cs="Calibri"/>
          <w:sz w:val="24"/>
        </w:rPr>
        <w:t xml:space="preserve">) programmes prioritaires regroupés au sein des </w:t>
      </w:r>
      <w:r w:rsidR="00AC6254" w:rsidRPr="00110AD7">
        <w:rPr>
          <w:rFonts w:ascii="Calibri" w:hAnsi="Calibri" w:cs="Calibri"/>
          <w:sz w:val="24"/>
        </w:rPr>
        <w:t>quatre axes</w:t>
      </w:r>
      <w:r w:rsidRPr="00110AD7">
        <w:rPr>
          <w:rFonts w:ascii="Calibri" w:hAnsi="Calibri" w:cs="Calibri"/>
          <w:sz w:val="24"/>
        </w:rPr>
        <w:t xml:space="preserve"> stratégiques de la SC</w:t>
      </w:r>
      <w:r w:rsidR="00AC6254" w:rsidRPr="00110AD7">
        <w:rPr>
          <w:rFonts w:ascii="Calibri" w:hAnsi="Calibri" w:cs="Calibri"/>
          <w:sz w:val="24"/>
        </w:rPr>
        <w:t xml:space="preserve">A2D. </w:t>
      </w:r>
    </w:p>
    <w:p w:rsidR="00AD714E" w:rsidRPr="00110AD7" w:rsidRDefault="00531FBC" w:rsidP="00531FBC">
      <w:pPr>
        <w:jc w:val="both"/>
        <w:rPr>
          <w:rFonts w:ascii="Calibri" w:hAnsi="Calibri" w:cs="Calibri"/>
          <w:sz w:val="24"/>
        </w:rPr>
      </w:pPr>
      <w:r w:rsidRPr="00110AD7">
        <w:rPr>
          <w:rFonts w:ascii="Calibri" w:hAnsi="Calibri" w:cs="Calibri"/>
          <w:sz w:val="24"/>
        </w:rPr>
        <w:t>Le processus de formulation de la SC</w:t>
      </w:r>
      <w:r w:rsidR="00AC6254" w:rsidRPr="00110AD7">
        <w:rPr>
          <w:rFonts w:ascii="Calibri" w:hAnsi="Calibri" w:cs="Calibri"/>
          <w:sz w:val="24"/>
        </w:rPr>
        <w:t xml:space="preserve">A2D </w:t>
      </w:r>
      <w:r w:rsidRPr="00110AD7">
        <w:rPr>
          <w:rFonts w:ascii="Calibri" w:hAnsi="Calibri" w:cs="Calibri"/>
          <w:sz w:val="24"/>
        </w:rPr>
        <w:t>a mis en exergue les problèmes de pertinence</w:t>
      </w:r>
      <w:r w:rsidR="00AC6254" w:rsidRPr="00110AD7">
        <w:rPr>
          <w:rFonts w:ascii="Calibri" w:hAnsi="Calibri" w:cs="Calibri"/>
          <w:sz w:val="24"/>
        </w:rPr>
        <w:t>, de disponibilité</w:t>
      </w:r>
      <w:r w:rsidRPr="00110AD7">
        <w:rPr>
          <w:rFonts w:ascii="Calibri" w:hAnsi="Calibri" w:cs="Calibri"/>
          <w:sz w:val="24"/>
        </w:rPr>
        <w:t xml:space="preserve"> et de qualité des données statistiques. De même,</w:t>
      </w:r>
      <w:r w:rsidR="00AC6254" w:rsidRPr="00110AD7">
        <w:rPr>
          <w:rFonts w:ascii="Calibri" w:hAnsi="Calibri" w:cs="Calibri"/>
          <w:sz w:val="24"/>
        </w:rPr>
        <w:t xml:space="preserve"> l’évaluation de la stratégie de développement précédente, la SCRP (stratégie de croissance et de réduction de la pauvreté) 2010 – 2014 et</w:t>
      </w:r>
      <w:r w:rsidRPr="00110AD7">
        <w:rPr>
          <w:rFonts w:ascii="Calibri" w:hAnsi="Calibri" w:cs="Calibri"/>
          <w:sz w:val="24"/>
        </w:rPr>
        <w:t xml:space="preserve"> l'élaboration du rapport de suivi des OMD en </w:t>
      </w:r>
      <w:r w:rsidR="00AC6254" w:rsidRPr="00110AD7">
        <w:rPr>
          <w:rFonts w:ascii="Calibri" w:hAnsi="Calibri" w:cs="Calibri"/>
          <w:sz w:val="24"/>
        </w:rPr>
        <w:t>2013</w:t>
      </w:r>
      <w:r w:rsidRPr="00110AD7">
        <w:rPr>
          <w:rFonts w:ascii="Calibri" w:hAnsi="Calibri" w:cs="Calibri"/>
          <w:sz w:val="24"/>
        </w:rPr>
        <w:t xml:space="preserve"> ont donné l'occasion de constater la faiblesse du système</w:t>
      </w:r>
      <w:r w:rsidR="00AC6254" w:rsidRPr="00110AD7">
        <w:rPr>
          <w:rFonts w:ascii="Calibri" w:hAnsi="Calibri" w:cs="Calibri"/>
          <w:sz w:val="24"/>
        </w:rPr>
        <w:t xml:space="preserve"> national</w:t>
      </w:r>
      <w:r w:rsidRPr="00110AD7">
        <w:rPr>
          <w:rFonts w:ascii="Calibri" w:hAnsi="Calibri" w:cs="Calibri"/>
          <w:sz w:val="24"/>
        </w:rPr>
        <w:t xml:space="preserve"> d'information statistique malgré la réalisation récente d'opérations de collecte de données </w:t>
      </w:r>
      <w:r w:rsidR="00AC6254" w:rsidRPr="00110AD7">
        <w:rPr>
          <w:rFonts w:ascii="Calibri" w:hAnsi="Calibri" w:cs="Calibri"/>
          <w:sz w:val="24"/>
        </w:rPr>
        <w:t xml:space="preserve">et </w:t>
      </w:r>
      <w:r w:rsidR="00931BD7" w:rsidRPr="00110AD7">
        <w:rPr>
          <w:rFonts w:ascii="Calibri" w:hAnsi="Calibri" w:cs="Calibri"/>
          <w:sz w:val="24"/>
        </w:rPr>
        <w:t>ont pointé du doigt les déficiences du mécanisme de suivi-évaluation</w:t>
      </w:r>
      <w:r w:rsidRPr="00110AD7">
        <w:rPr>
          <w:rFonts w:ascii="Calibri" w:hAnsi="Calibri" w:cs="Calibri"/>
          <w:sz w:val="24"/>
        </w:rPr>
        <w:t>. Ainsi, la SC</w:t>
      </w:r>
      <w:r w:rsidR="00931BD7" w:rsidRPr="00110AD7">
        <w:rPr>
          <w:rFonts w:ascii="Calibri" w:hAnsi="Calibri" w:cs="Calibri"/>
          <w:sz w:val="24"/>
        </w:rPr>
        <w:t>A2D</w:t>
      </w:r>
      <w:r w:rsidRPr="00110AD7">
        <w:rPr>
          <w:rFonts w:ascii="Calibri" w:hAnsi="Calibri" w:cs="Calibri"/>
          <w:sz w:val="24"/>
        </w:rPr>
        <w:t xml:space="preserve"> intègre un renforcement du système de collecte et d'analyse des données, dans le cadre d'un dispositif technique et institutionnel </w:t>
      </w:r>
      <w:r w:rsidR="00931BD7" w:rsidRPr="00110AD7">
        <w:rPr>
          <w:rFonts w:ascii="Calibri" w:hAnsi="Calibri" w:cs="Calibri"/>
          <w:sz w:val="24"/>
        </w:rPr>
        <w:t xml:space="preserve">renforcé </w:t>
      </w:r>
      <w:r w:rsidRPr="00110AD7">
        <w:rPr>
          <w:rFonts w:ascii="Calibri" w:hAnsi="Calibri" w:cs="Calibri"/>
          <w:sz w:val="24"/>
        </w:rPr>
        <w:t xml:space="preserve">pour le suivi et l'évaluation des performances des politiques et des programmes de </w:t>
      </w:r>
      <w:r w:rsidR="00931BD7" w:rsidRPr="00110AD7">
        <w:rPr>
          <w:rFonts w:ascii="Calibri" w:hAnsi="Calibri" w:cs="Calibri"/>
          <w:sz w:val="24"/>
        </w:rPr>
        <w:t>développement</w:t>
      </w:r>
      <w:r w:rsidRPr="00110AD7">
        <w:rPr>
          <w:rFonts w:ascii="Calibri" w:hAnsi="Calibri" w:cs="Calibri"/>
          <w:sz w:val="24"/>
        </w:rPr>
        <w:t>.</w:t>
      </w:r>
    </w:p>
    <w:p w:rsidR="00531FBC" w:rsidRPr="00110AD7" w:rsidRDefault="00531FBC" w:rsidP="00531FBC">
      <w:pPr>
        <w:jc w:val="both"/>
        <w:rPr>
          <w:rFonts w:ascii="Calibri" w:hAnsi="Calibri" w:cs="Calibri"/>
          <w:sz w:val="24"/>
        </w:rPr>
      </w:pPr>
      <w:r w:rsidRPr="00110AD7">
        <w:rPr>
          <w:rFonts w:ascii="Calibri" w:hAnsi="Calibri" w:cs="Calibri"/>
          <w:sz w:val="24"/>
        </w:rPr>
        <w:t xml:space="preserve">Le système statistique national (SSN) des Comores est </w:t>
      </w:r>
      <w:r w:rsidR="00AD714E" w:rsidRPr="00110AD7">
        <w:rPr>
          <w:rFonts w:ascii="Calibri" w:hAnsi="Calibri" w:cs="Calibri"/>
          <w:sz w:val="24"/>
        </w:rPr>
        <w:t>en pleine restructuration. Le pays doit passer d’</w:t>
      </w:r>
      <w:r w:rsidRPr="00110AD7">
        <w:rPr>
          <w:rFonts w:ascii="Calibri" w:hAnsi="Calibri" w:cs="Calibri"/>
          <w:sz w:val="24"/>
        </w:rPr>
        <w:t>un système décentralisé mais non intégré, constitué par la Direction Nationale de la Statistique et des services statistiques créés au sein de certains ministères -Finances, Education, Santé, Production, Transport/Tourisme- et de la Banque Centrale</w:t>
      </w:r>
      <w:r w:rsidR="00AD714E" w:rsidRPr="00110AD7">
        <w:rPr>
          <w:rFonts w:ascii="Calibri" w:hAnsi="Calibri" w:cs="Calibri"/>
          <w:sz w:val="24"/>
        </w:rPr>
        <w:t xml:space="preserve"> à un système décentralisé/déconcentré et coordonné. </w:t>
      </w:r>
      <w:r w:rsidRPr="00110AD7">
        <w:rPr>
          <w:rFonts w:ascii="Calibri" w:hAnsi="Calibri" w:cs="Calibri"/>
          <w:sz w:val="24"/>
        </w:rPr>
        <w:t xml:space="preserve"> </w:t>
      </w:r>
      <w:r w:rsidR="00AD714E" w:rsidRPr="00110AD7">
        <w:rPr>
          <w:rFonts w:ascii="Calibri" w:hAnsi="Calibri" w:cs="Calibri"/>
          <w:sz w:val="24"/>
        </w:rPr>
        <w:t xml:space="preserve">Avec l’appui du PNUD, l’essentiel de la législation et de la réglementation devant </w:t>
      </w:r>
      <w:r w:rsidR="00F8540C" w:rsidRPr="00110AD7">
        <w:rPr>
          <w:rFonts w:ascii="Calibri" w:hAnsi="Calibri" w:cs="Calibri"/>
          <w:sz w:val="24"/>
        </w:rPr>
        <w:t>régir le système est déjà en place, notamment la loi statistique et ses textes d’application. Par suite, la</w:t>
      </w:r>
      <w:r w:rsidRPr="00110AD7">
        <w:rPr>
          <w:rFonts w:ascii="Calibri" w:hAnsi="Calibri" w:cs="Calibri"/>
          <w:sz w:val="24"/>
        </w:rPr>
        <w:t xml:space="preserve"> structure de coordination générale des activités statistiques</w:t>
      </w:r>
      <w:r w:rsidR="00F8540C" w:rsidRPr="00110AD7">
        <w:rPr>
          <w:rFonts w:ascii="Calibri" w:hAnsi="Calibri" w:cs="Calibri"/>
          <w:sz w:val="24"/>
        </w:rPr>
        <w:t>, dénommée ici INSEED (institut national de la statistique et des études économiques et démographiques), est formellement mise en place</w:t>
      </w:r>
      <w:r w:rsidRPr="00110AD7">
        <w:rPr>
          <w:rFonts w:ascii="Calibri" w:hAnsi="Calibri" w:cs="Calibri"/>
          <w:sz w:val="24"/>
        </w:rPr>
        <w:t>.</w:t>
      </w:r>
      <w:r w:rsidR="00F8540C" w:rsidRPr="00110AD7">
        <w:rPr>
          <w:rFonts w:ascii="Calibri" w:hAnsi="Calibri" w:cs="Calibri"/>
          <w:sz w:val="24"/>
        </w:rPr>
        <w:t xml:space="preserve"> Il faut toutefois signaler que cette institution n’est pas vraiment opérationnelle, tout comme les</w:t>
      </w:r>
      <w:r w:rsidRPr="00110AD7">
        <w:rPr>
          <w:rFonts w:ascii="Calibri" w:hAnsi="Calibri" w:cs="Calibri"/>
          <w:sz w:val="24"/>
        </w:rPr>
        <w:t xml:space="preserve"> </w:t>
      </w:r>
      <w:r w:rsidR="00F8540C" w:rsidRPr="00110AD7">
        <w:rPr>
          <w:rFonts w:ascii="Calibri" w:hAnsi="Calibri" w:cs="Calibri"/>
          <w:sz w:val="24"/>
        </w:rPr>
        <w:t xml:space="preserve">autres </w:t>
      </w:r>
      <w:r w:rsidRPr="00110AD7">
        <w:rPr>
          <w:rFonts w:ascii="Calibri" w:hAnsi="Calibri" w:cs="Calibri"/>
          <w:sz w:val="24"/>
        </w:rPr>
        <w:t>services en charge de la statistique</w:t>
      </w:r>
      <w:r w:rsidR="00F8540C" w:rsidRPr="00110AD7">
        <w:rPr>
          <w:rFonts w:ascii="Calibri" w:hAnsi="Calibri" w:cs="Calibri"/>
          <w:sz w:val="24"/>
        </w:rPr>
        <w:t xml:space="preserve">, </w:t>
      </w:r>
      <w:r w:rsidRPr="00110AD7">
        <w:rPr>
          <w:rFonts w:ascii="Calibri" w:hAnsi="Calibri" w:cs="Calibri"/>
          <w:sz w:val="24"/>
        </w:rPr>
        <w:t xml:space="preserve"> </w:t>
      </w:r>
      <w:r w:rsidR="00F8540C" w:rsidRPr="00110AD7">
        <w:rPr>
          <w:rFonts w:ascii="Calibri" w:hAnsi="Calibri" w:cs="Calibri"/>
          <w:sz w:val="24"/>
        </w:rPr>
        <w:t>car elle compte</w:t>
      </w:r>
      <w:r w:rsidRPr="00110AD7">
        <w:rPr>
          <w:rFonts w:ascii="Calibri" w:hAnsi="Calibri" w:cs="Calibri"/>
          <w:sz w:val="24"/>
        </w:rPr>
        <w:t xml:space="preserve">  très peu de statisticiens professionnels en </w:t>
      </w:r>
      <w:r w:rsidR="00F8540C" w:rsidRPr="00110AD7">
        <w:rPr>
          <w:rFonts w:ascii="Calibri" w:hAnsi="Calibri" w:cs="Calibri"/>
          <w:sz w:val="24"/>
        </w:rPr>
        <w:t>son</w:t>
      </w:r>
      <w:r w:rsidRPr="00110AD7">
        <w:rPr>
          <w:rFonts w:ascii="Calibri" w:hAnsi="Calibri" w:cs="Calibri"/>
          <w:sz w:val="24"/>
        </w:rPr>
        <w:t xml:space="preserve"> sein et disposent de moyens matéri</w:t>
      </w:r>
      <w:r w:rsidR="005B2682">
        <w:rPr>
          <w:rFonts w:ascii="Calibri" w:hAnsi="Calibri" w:cs="Calibri"/>
          <w:sz w:val="24"/>
        </w:rPr>
        <w:t>els et financiers très limités. Elle ne contribue donc que très faiblement au Suivi-évaluation des programmes et projets publics.</w:t>
      </w:r>
    </w:p>
    <w:p w:rsidR="005A1AB5" w:rsidRPr="00110AD7" w:rsidRDefault="00F8540C" w:rsidP="00D62C80">
      <w:pPr>
        <w:shd w:val="clear" w:color="auto" w:fill="FFFFFF" w:themeFill="background1"/>
        <w:jc w:val="both"/>
        <w:rPr>
          <w:rFonts w:ascii="Calibri" w:hAnsi="Calibri" w:cs="Calibri"/>
          <w:sz w:val="24"/>
        </w:rPr>
      </w:pPr>
      <w:r w:rsidRPr="00110AD7">
        <w:rPr>
          <w:rFonts w:ascii="Calibri" w:hAnsi="Calibri" w:cs="Calibri"/>
          <w:sz w:val="24"/>
        </w:rPr>
        <w:lastRenderedPageBreak/>
        <w:t xml:space="preserve">Ainsi, la production statistique présente de lacunes en termes de quantité, de qualité, de couverture, d’analyse et de diffusion. </w:t>
      </w:r>
      <w:r w:rsidR="00531FBC" w:rsidRPr="00110AD7">
        <w:rPr>
          <w:rFonts w:ascii="Calibri" w:hAnsi="Calibri" w:cs="Calibri"/>
          <w:sz w:val="24"/>
        </w:rPr>
        <w:t xml:space="preserve">Face à ces faiblesses avérées de l'offre, la demande statistique devient de plus en plus importante et exigeante du fait notamment de la priorité des politiques publiques accordée à la lutte contre la pauvreté, d'une part, des besoins de suivi des </w:t>
      </w:r>
      <w:r w:rsidRPr="00110AD7">
        <w:rPr>
          <w:rFonts w:ascii="Calibri" w:hAnsi="Calibri" w:cs="Calibri"/>
          <w:sz w:val="24"/>
        </w:rPr>
        <w:t>O</w:t>
      </w:r>
      <w:r w:rsidR="00841010" w:rsidRPr="00110AD7">
        <w:rPr>
          <w:rFonts w:ascii="Calibri" w:hAnsi="Calibri" w:cs="Calibri"/>
          <w:sz w:val="24"/>
        </w:rPr>
        <w:t>MD</w:t>
      </w:r>
      <w:r w:rsidRPr="00110AD7">
        <w:rPr>
          <w:rFonts w:ascii="Calibri" w:hAnsi="Calibri" w:cs="Calibri"/>
          <w:sz w:val="24"/>
        </w:rPr>
        <w:t xml:space="preserve"> et </w:t>
      </w:r>
      <w:r w:rsidR="007B2B86">
        <w:rPr>
          <w:rFonts w:ascii="Calibri" w:hAnsi="Calibri" w:cs="Calibri"/>
          <w:sz w:val="24"/>
        </w:rPr>
        <w:t>bientôt des</w:t>
      </w:r>
      <w:r w:rsidRPr="00110AD7">
        <w:rPr>
          <w:rFonts w:ascii="Calibri" w:hAnsi="Calibri" w:cs="Calibri"/>
          <w:sz w:val="24"/>
        </w:rPr>
        <w:t xml:space="preserve"> ODD</w:t>
      </w:r>
      <w:r w:rsidR="007B2B86">
        <w:rPr>
          <w:rFonts w:ascii="Calibri" w:hAnsi="Calibri" w:cs="Calibri"/>
          <w:sz w:val="24"/>
        </w:rPr>
        <w:t xml:space="preserve">, dans le cadre de l’agenda post 2015, </w:t>
      </w:r>
      <w:r w:rsidR="00531FBC" w:rsidRPr="00110AD7">
        <w:rPr>
          <w:rFonts w:ascii="Calibri" w:hAnsi="Calibri" w:cs="Calibri"/>
          <w:sz w:val="24"/>
        </w:rPr>
        <w:t>d'autre part. Afin de relever le défi constitué par ce décalage important entre une offre statistique très limitée et une demande sans cesse croissante de données de qualité, l’Union des Comores</w:t>
      </w:r>
      <w:r w:rsidR="00520AB8" w:rsidRPr="00110AD7">
        <w:rPr>
          <w:rFonts w:ascii="Calibri" w:hAnsi="Calibri" w:cs="Calibri"/>
          <w:sz w:val="24"/>
        </w:rPr>
        <w:t xml:space="preserve"> vient d’actualiser sa</w:t>
      </w:r>
      <w:r w:rsidR="00531FBC" w:rsidRPr="00110AD7">
        <w:rPr>
          <w:rFonts w:ascii="Calibri" w:hAnsi="Calibri" w:cs="Calibri"/>
          <w:sz w:val="24"/>
        </w:rPr>
        <w:t xml:space="preserve"> stratégie nationale de développement de la Statistique (SNDS)</w:t>
      </w:r>
      <w:r w:rsidR="00520AB8" w:rsidRPr="00110AD7">
        <w:rPr>
          <w:rFonts w:ascii="Calibri" w:hAnsi="Calibri" w:cs="Calibri"/>
          <w:sz w:val="24"/>
        </w:rPr>
        <w:t xml:space="preserve">. </w:t>
      </w:r>
    </w:p>
    <w:p w:rsidR="00520AB8" w:rsidRPr="00110AD7" w:rsidRDefault="00520AB8" w:rsidP="00D62C80">
      <w:pPr>
        <w:shd w:val="clear" w:color="auto" w:fill="FFFFFF" w:themeFill="background1"/>
        <w:jc w:val="both"/>
        <w:rPr>
          <w:rFonts w:ascii="Calibri" w:hAnsi="Calibri" w:cs="Calibri"/>
          <w:sz w:val="24"/>
        </w:rPr>
      </w:pPr>
    </w:p>
    <w:p w:rsidR="00520AB8" w:rsidRPr="00110AD7" w:rsidRDefault="004B7115" w:rsidP="00520AB8">
      <w:pPr>
        <w:shd w:val="clear" w:color="auto" w:fill="FFFFFF" w:themeFill="background1"/>
        <w:jc w:val="both"/>
        <w:rPr>
          <w:rFonts w:ascii="Calibri" w:hAnsi="Calibri" w:cs="Calibri"/>
          <w:b/>
          <w:sz w:val="24"/>
        </w:rPr>
      </w:pPr>
      <w:r w:rsidRPr="00110AD7">
        <w:rPr>
          <w:rFonts w:ascii="Calibri" w:hAnsi="Calibri" w:cs="Calibri"/>
          <w:b/>
          <w:sz w:val="24"/>
        </w:rPr>
        <w:t xml:space="preserve">2. Cadre spécifique de </w:t>
      </w:r>
      <w:r w:rsidR="00A41729" w:rsidRPr="00110AD7">
        <w:rPr>
          <w:rFonts w:ascii="Calibri" w:hAnsi="Calibri" w:cs="Calibri"/>
          <w:b/>
          <w:sz w:val="24"/>
        </w:rPr>
        <w:t>l’intervention</w:t>
      </w:r>
    </w:p>
    <w:p w:rsidR="004B7115" w:rsidRPr="00110AD7" w:rsidRDefault="004B7115" w:rsidP="00520AB8">
      <w:pPr>
        <w:shd w:val="clear" w:color="auto" w:fill="FFFFFF" w:themeFill="background1"/>
        <w:jc w:val="both"/>
        <w:rPr>
          <w:rFonts w:ascii="Calibri" w:hAnsi="Calibri" w:cs="Calibri"/>
          <w:sz w:val="24"/>
        </w:rPr>
      </w:pPr>
      <w:r w:rsidRPr="00110AD7">
        <w:rPr>
          <w:rFonts w:ascii="Calibri" w:hAnsi="Calibri" w:cs="Calibri"/>
          <w:sz w:val="24"/>
        </w:rPr>
        <w:t>Le PNUD est le premier partenaire de l’Union des Comores dans le domaine du renforcement des capacités de gestion du développement. Depuis le début des années 2000, en collaboration avec divers autres PTF, le PNUD a élaboré et mis en œuvre plusieurs programmes/projets</w:t>
      </w:r>
      <w:r w:rsidR="00175BF3" w:rsidRPr="00110AD7">
        <w:rPr>
          <w:rFonts w:ascii="Calibri" w:hAnsi="Calibri" w:cs="Calibri"/>
          <w:sz w:val="24"/>
        </w:rPr>
        <w:t xml:space="preserve"> visant à promouvoir les  capacités du pays notamment dans les domaines de la planification stratégique et opérationnelle, le suivi-évaluation</w:t>
      </w:r>
      <w:r w:rsidR="00461221" w:rsidRPr="00110AD7">
        <w:rPr>
          <w:rFonts w:ascii="Calibri" w:hAnsi="Calibri" w:cs="Calibri"/>
          <w:sz w:val="24"/>
        </w:rPr>
        <w:t>, la statistique</w:t>
      </w:r>
      <w:r w:rsidR="00175BF3" w:rsidRPr="00110AD7">
        <w:rPr>
          <w:rFonts w:ascii="Calibri" w:hAnsi="Calibri" w:cs="Calibri"/>
          <w:sz w:val="24"/>
        </w:rPr>
        <w:t xml:space="preserve"> et la gestion et la coordination de l’aide.</w:t>
      </w:r>
    </w:p>
    <w:p w:rsidR="00175BF3" w:rsidRPr="00110AD7" w:rsidRDefault="00175BF3" w:rsidP="00461221">
      <w:pPr>
        <w:shd w:val="clear" w:color="auto" w:fill="FFFFFF" w:themeFill="background1"/>
        <w:jc w:val="both"/>
        <w:rPr>
          <w:rFonts w:ascii="Calibri" w:hAnsi="Calibri" w:cs="Calibri"/>
          <w:sz w:val="24"/>
        </w:rPr>
      </w:pPr>
      <w:r w:rsidRPr="00110AD7">
        <w:rPr>
          <w:rFonts w:ascii="Calibri" w:hAnsi="Calibri" w:cs="Calibri"/>
          <w:sz w:val="24"/>
        </w:rPr>
        <w:t>Dans son nouveau cadre de coopération avec l’Union des Comores</w:t>
      </w:r>
      <w:r w:rsidR="00ED1C46" w:rsidRPr="00110AD7">
        <w:rPr>
          <w:rFonts w:ascii="Calibri" w:hAnsi="Calibri" w:cs="Calibri"/>
          <w:sz w:val="24"/>
        </w:rPr>
        <w:t xml:space="preserve"> (CPD)</w:t>
      </w:r>
      <w:r w:rsidRPr="00110AD7">
        <w:rPr>
          <w:rFonts w:ascii="Calibri" w:hAnsi="Calibri" w:cs="Calibri"/>
          <w:sz w:val="24"/>
        </w:rPr>
        <w:t>, le PNUD a prévu d</w:t>
      </w:r>
      <w:r w:rsidR="00461221" w:rsidRPr="00110AD7">
        <w:rPr>
          <w:rFonts w:ascii="Calibri" w:hAnsi="Calibri" w:cs="Calibri"/>
          <w:sz w:val="24"/>
        </w:rPr>
        <w:t>e poursuivre son appui dans le domaine du renforcement des capacités de gestion du développement, en l</w:t>
      </w:r>
      <w:r w:rsidR="00ED1C46" w:rsidRPr="00110AD7">
        <w:rPr>
          <w:rFonts w:ascii="Calibri" w:hAnsi="Calibri" w:cs="Calibri"/>
          <w:sz w:val="24"/>
        </w:rPr>
        <w:t xml:space="preserve">igne avec le principe de l’engagement international dans les états fragiles qui veut que les partenaires restent suffisamment longtemps dans un domaine donné pour réaliser des vrais impacts. Ainsi l’un des outputs du CPD la disponibilité dans le pays d’un système de planification et de coordination de l’aide qui articule des priorités nationales aux actions sectorielles et insulaires. Par ailleurs, il est </w:t>
      </w:r>
      <w:r w:rsidR="0038412F" w:rsidRPr="00110AD7">
        <w:rPr>
          <w:rFonts w:ascii="Calibri" w:hAnsi="Calibri" w:cs="Calibri"/>
          <w:sz w:val="24"/>
        </w:rPr>
        <w:t>convenu</w:t>
      </w:r>
      <w:r w:rsidR="00ED1C46" w:rsidRPr="00110AD7">
        <w:rPr>
          <w:rFonts w:ascii="Calibri" w:hAnsi="Calibri" w:cs="Calibri"/>
          <w:sz w:val="24"/>
        </w:rPr>
        <w:t xml:space="preserve"> que le suivi évaluation </w:t>
      </w:r>
      <w:r w:rsidR="0038412F" w:rsidRPr="00110AD7">
        <w:rPr>
          <w:rFonts w:ascii="Calibri" w:hAnsi="Calibri" w:cs="Calibri"/>
          <w:sz w:val="24"/>
        </w:rPr>
        <w:t>du CPD est aligné sur celui de l’UNDAF qui est, à son tour aligné sur la SCA2D. A ce propos, le CPD dispose que « Le mécanisme de suivi-évaluation sera bâti sur un renforcement du système de collecte de donnes et de statistique national dans le cadre d'un appui conjoint du SNU pour  renforcer les capacités nationales de coordination et de suivi-évaluations »</w:t>
      </w:r>
    </w:p>
    <w:p w:rsidR="00ED1C46" w:rsidRPr="00110AD7" w:rsidRDefault="00A41729" w:rsidP="00461221">
      <w:pPr>
        <w:shd w:val="clear" w:color="auto" w:fill="FFFFFF" w:themeFill="background1"/>
        <w:jc w:val="both"/>
        <w:rPr>
          <w:rFonts w:ascii="Calibri" w:hAnsi="Calibri" w:cs="Calibri"/>
          <w:sz w:val="24"/>
        </w:rPr>
      </w:pPr>
      <w:r w:rsidRPr="00110AD7">
        <w:rPr>
          <w:rFonts w:ascii="Calibri" w:hAnsi="Calibri" w:cs="Calibri"/>
          <w:sz w:val="24"/>
        </w:rPr>
        <w:t>C’est dans ce cadre que le PNUD</w:t>
      </w:r>
      <w:r w:rsidR="00841010" w:rsidRPr="00110AD7">
        <w:rPr>
          <w:rFonts w:ascii="Calibri" w:hAnsi="Calibri" w:cs="Calibri"/>
          <w:sz w:val="24"/>
        </w:rPr>
        <w:t xml:space="preserve"> place cette action</w:t>
      </w:r>
    </w:p>
    <w:p w:rsidR="00110AD7" w:rsidRDefault="00ED1C46" w:rsidP="00461221">
      <w:pPr>
        <w:shd w:val="clear" w:color="auto" w:fill="FFFFFF" w:themeFill="background1"/>
        <w:jc w:val="both"/>
        <w:rPr>
          <w:rFonts w:ascii="Calibri" w:hAnsi="Calibri" w:cs="Calibri"/>
          <w:b/>
          <w:sz w:val="24"/>
        </w:rPr>
      </w:pPr>
      <w:r w:rsidRPr="00110AD7">
        <w:rPr>
          <w:rFonts w:ascii="Calibri" w:hAnsi="Calibri" w:cs="Calibri"/>
          <w:b/>
          <w:sz w:val="24"/>
        </w:rPr>
        <w:t xml:space="preserve">3. Brève description  l’action </w:t>
      </w:r>
    </w:p>
    <w:p w:rsidR="00A41729" w:rsidRPr="00110AD7" w:rsidRDefault="00A41729" w:rsidP="00461221">
      <w:pPr>
        <w:shd w:val="clear" w:color="auto" w:fill="FFFFFF" w:themeFill="background1"/>
        <w:jc w:val="both"/>
        <w:rPr>
          <w:rFonts w:ascii="Calibri" w:hAnsi="Calibri" w:cs="Calibri"/>
          <w:sz w:val="24"/>
        </w:rPr>
      </w:pPr>
      <w:r w:rsidRPr="00110AD7">
        <w:rPr>
          <w:rFonts w:ascii="Calibri" w:hAnsi="Calibri" w:cs="Calibri"/>
          <w:sz w:val="24"/>
        </w:rPr>
        <w:t>La collaboration envisagée entre le PNUD et le Fonds turc doit contribuer à l’atteinte d</w:t>
      </w:r>
      <w:r w:rsidR="00834004" w:rsidRPr="00110AD7">
        <w:rPr>
          <w:rFonts w:ascii="Calibri" w:hAnsi="Calibri" w:cs="Calibri"/>
          <w:sz w:val="24"/>
        </w:rPr>
        <w:t>u résultat</w:t>
      </w:r>
      <w:r w:rsidRPr="00110AD7">
        <w:rPr>
          <w:rFonts w:ascii="Calibri" w:hAnsi="Calibri" w:cs="Calibri"/>
          <w:sz w:val="24"/>
        </w:rPr>
        <w:t xml:space="preserve"> suivant qui concourt à l’atteinte des résultats du programme national de renforcement des capacités de gestion du développement </w:t>
      </w:r>
      <w:r w:rsidR="00834004" w:rsidRPr="00110AD7">
        <w:rPr>
          <w:rFonts w:ascii="Calibri" w:hAnsi="Calibri" w:cs="Calibri"/>
          <w:sz w:val="24"/>
        </w:rPr>
        <w:t>et de la SNDS</w:t>
      </w:r>
      <w:r w:rsidRPr="00110AD7">
        <w:rPr>
          <w:rFonts w:ascii="Calibri" w:hAnsi="Calibri" w:cs="Calibri"/>
          <w:sz w:val="24"/>
        </w:rPr>
        <w:t>:</w:t>
      </w:r>
    </w:p>
    <w:p w:rsidR="00C35C36" w:rsidRPr="00110AD7" w:rsidRDefault="00D62C80" w:rsidP="00461221">
      <w:pPr>
        <w:shd w:val="clear" w:color="auto" w:fill="FFFFFF" w:themeFill="background1"/>
        <w:jc w:val="both"/>
        <w:rPr>
          <w:rFonts w:ascii="Calibri" w:eastAsia="Times New Roman" w:hAnsi="Calibri" w:cs="Calibri"/>
          <w:sz w:val="24"/>
          <w:lang w:eastAsia="fr-FR"/>
        </w:rPr>
      </w:pPr>
      <w:r w:rsidRPr="00110AD7">
        <w:rPr>
          <w:rFonts w:ascii="Calibri" w:eastAsia="Times New Roman" w:hAnsi="Calibri" w:cs="Calibri"/>
          <w:sz w:val="24"/>
          <w:lang w:eastAsia="fr-FR"/>
        </w:rPr>
        <w:lastRenderedPageBreak/>
        <w:t>Le résultat visé est</w:t>
      </w:r>
      <w:r w:rsidR="00C35C36" w:rsidRPr="00110AD7">
        <w:rPr>
          <w:rFonts w:ascii="Calibri" w:eastAsia="Times New Roman" w:hAnsi="Calibri" w:cs="Calibri"/>
          <w:sz w:val="24"/>
          <w:lang w:eastAsia="fr-FR"/>
        </w:rPr>
        <w:t xml:space="preserve"> </w:t>
      </w:r>
      <w:r w:rsidRPr="00110AD7">
        <w:rPr>
          <w:rFonts w:ascii="Calibri" w:eastAsia="Times New Roman" w:hAnsi="Calibri" w:cs="Calibri"/>
          <w:sz w:val="24"/>
          <w:lang w:eastAsia="fr-FR"/>
        </w:rPr>
        <w:t>u</w:t>
      </w:r>
      <w:r w:rsidR="00C35C36" w:rsidRPr="00110AD7">
        <w:rPr>
          <w:rFonts w:ascii="Calibri" w:eastAsia="Times New Roman" w:hAnsi="Calibri" w:cs="Calibri"/>
          <w:sz w:val="24"/>
          <w:lang w:eastAsia="fr-FR"/>
        </w:rPr>
        <w:t>n système efficace de suivi-évaluation de la SC</w:t>
      </w:r>
      <w:r w:rsidR="00DD1951" w:rsidRPr="00110AD7">
        <w:rPr>
          <w:rFonts w:ascii="Calibri" w:eastAsia="Times New Roman" w:hAnsi="Calibri" w:cs="Calibri"/>
          <w:sz w:val="24"/>
          <w:lang w:eastAsia="fr-FR"/>
        </w:rPr>
        <w:t>A2D</w:t>
      </w:r>
      <w:r w:rsidR="001A456A" w:rsidRPr="00110AD7">
        <w:rPr>
          <w:rFonts w:ascii="Calibri" w:eastAsia="Times New Roman" w:hAnsi="Calibri" w:cs="Calibri"/>
          <w:sz w:val="24"/>
          <w:lang w:eastAsia="fr-FR"/>
        </w:rPr>
        <w:t>, en ligne avec les ODD</w:t>
      </w:r>
      <w:r w:rsidRPr="00110AD7">
        <w:rPr>
          <w:rFonts w:ascii="Calibri" w:eastAsia="Times New Roman" w:hAnsi="Calibri" w:cs="Calibri"/>
          <w:sz w:val="24"/>
          <w:lang w:eastAsia="fr-FR"/>
        </w:rPr>
        <w:t>.</w:t>
      </w:r>
    </w:p>
    <w:p w:rsidR="006D3753" w:rsidRPr="00110AD7" w:rsidRDefault="00D62C80" w:rsidP="00461221">
      <w:pPr>
        <w:shd w:val="clear" w:color="auto" w:fill="FFFFFF" w:themeFill="background1"/>
        <w:jc w:val="both"/>
        <w:rPr>
          <w:rFonts w:ascii="Calibri" w:eastAsia="Times New Roman" w:hAnsi="Calibri" w:cs="Calibri"/>
          <w:sz w:val="24"/>
          <w:lang w:eastAsia="fr-FR"/>
        </w:rPr>
      </w:pPr>
      <w:r w:rsidRPr="00110AD7">
        <w:rPr>
          <w:rFonts w:ascii="Calibri" w:eastAsia="Times New Roman" w:hAnsi="Calibri" w:cs="Calibri"/>
          <w:sz w:val="24"/>
          <w:lang w:eastAsia="fr-FR"/>
        </w:rPr>
        <w:t>Les principales</w:t>
      </w:r>
      <w:r w:rsidR="006D3753" w:rsidRPr="00110AD7">
        <w:rPr>
          <w:rFonts w:ascii="Calibri" w:eastAsia="Times New Roman" w:hAnsi="Calibri" w:cs="Calibri"/>
          <w:sz w:val="24"/>
          <w:lang w:eastAsia="fr-FR"/>
        </w:rPr>
        <w:t xml:space="preserve"> activités</w:t>
      </w:r>
      <w:r w:rsidRPr="00110AD7">
        <w:rPr>
          <w:rFonts w:ascii="Calibri" w:eastAsia="Times New Roman" w:hAnsi="Calibri" w:cs="Calibri"/>
          <w:sz w:val="24"/>
          <w:lang w:eastAsia="fr-FR"/>
        </w:rPr>
        <w:t xml:space="preserve"> sont :</w:t>
      </w:r>
    </w:p>
    <w:p w:rsidR="006D3753" w:rsidRPr="00110AD7" w:rsidRDefault="006D3753" w:rsidP="00461221">
      <w:pPr>
        <w:shd w:val="clear" w:color="auto" w:fill="FFFFFF" w:themeFill="background1"/>
        <w:jc w:val="both"/>
        <w:rPr>
          <w:rFonts w:ascii="Calibri" w:eastAsia="Times New Roman" w:hAnsi="Calibri" w:cs="Calibri"/>
          <w:sz w:val="24"/>
          <w:lang w:eastAsia="fr-FR"/>
        </w:rPr>
      </w:pPr>
      <w:r w:rsidRPr="00110AD7">
        <w:rPr>
          <w:rFonts w:ascii="Calibri" w:eastAsia="Times New Roman" w:hAnsi="Calibri" w:cs="Calibri"/>
          <w:sz w:val="24"/>
          <w:lang w:eastAsia="fr-FR"/>
        </w:rPr>
        <w:t xml:space="preserve">(i) </w:t>
      </w:r>
      <w:r w:rsidR="001A456A" w:rsidRPr="00110AD7">
        <w:rPr>
          <w:rFonts w:ascii="Calibri" w:eastAsia="Times New Roman" w:hAnsi="Calibri" w:cs="Calibri"/>
          <w:sz w:val="24"/>
          <w:lang w:eastAsia="fr-FR"/>
        </w:rPr>
        <w:t xml:space="preserve"> </w:t>
      </w:r>
      <w:r w:rsidRPr="00110AD7">
        <w:rPr>
          <w:rFonts w:ascii="Calibri" w:eastAsia="Times New Roman" w:hAnsi="Calibri" w:cs="Calibri"/>
          <w:sz w:val="24"/>
          <w:lang w:eastAsia="fr-FR"/>
        </w:rPr>
        <w:t>Restructurer</w:t>
      </w:r>
      <w:r w:rsidR="00110AD7" w:rsidRPr="00110AD7">
        <w:rPr>
          <w:rFonts w:ascii="Calibri" w:eastAsia="Times New Roman" w:hAnsi="Calibri" w:cs="Calibri"/>
          <w:sz w:val="24"/>
          <w:lang w:eastAsia="fr-FR"/>
        </w:rPr>
        <w:t xml:space="preserve"> et promouvoir</w:t>
      </w:r>
      <w:r w:rsidRPr="00110AD7">
        <w:rPr>
          <w:rFonts w:ascii="Calibri" w:eastAsia="Times New Roman" w:hAnsi="Calibri" w:cs="Calibri"/>
          <w:sz w:val="24"/>
          <w:lang w:eastAsia="fr-FR"/>
        </w:rPr>
        <w:t xml:space="preserve"> le système de suivi-évaluation des programmes et projets publics </w:t>
      </w:r>
    </w:p>
    <w:p w:rsidR="001A456A" w:rsidRPr="00110AD7" w:rsidRDefault="006D3753" w:rsidP="00D62C80">
      <w:pPr>
        <w:pStyle w:val="ListParagraph"/>
        <w:numPr>
          <w:ilvl w:val="0"/>
          <w:numId w:val="2"/>
        </w:numPr>
        <w:shd w:val="clear" w:color="auto" w:fill="FFFFFF" w:themeFill="background1"/>
        <w:jc w:val="both"/>
        <w:rPr>
          <w:rFonts w:ascii="Calibri" w:eastAsia="Times New Roman" w:hAnsi="Calibri" w:cs="Calibri"/>
          <w:i/>
          <w:sz w:val="24"/>
          <w:lang w:val="fr-CA" w:eastAsia="fr-FR"/>
        </w:rPr>
      </w:pPr>
      <w:r w:rsidRPr="00110AD7">
        <w:rPr>
          <w:rFonts w:ascii="Calibri" w:eastAsia="Times New Roman" w:hAnsi="Calibri" w:cs="Calibri"/>
          <w:i/>
          <w:sz w:val="24"/>
          <w:lang w:eastAsia="fr-FR"/>
        </w:rPr>
        <w:t>R</w:t>
      </w:r>
      <w:r w:rsidR="001A456A" w:rsidRPr="00110AD7">
        <w:rPr>
          <w:rFonts w:ascii="Calibri" w:eastAsia="Times New Roman" w:hAnsi="Calibri" w:cs="Calibri"/>
          <w:i/>
          <w:sz w:val="24"/>
          <w:lang w:eastAsia="fr-FR"/>
        </w:rPr>
        <w:t>edéfinir et valider le système national de suivi-évaluation des programmes et projets publics à partir des éléments de base inclus dans</w:t>
      </w:r>
      <w:r w:rsidR="00DD1951" w:rsidRPr="00110AD7">
        <w:rPr>
          <w:rFonts w:ascii="Calibri" w:eastAsia="Times New Roman" w:hAnsi="Calibri" w:cs="Calibri"/>
          <w:i/>
          <w:sz w:val="24"/>
          <w:lang w:eastAsia="fr-FR"/>
        </w:rPr>
        <w:t xml:space="preserve"> la SCA2D</w:t>
      </w:r>
      <w:r w:rsidR="001A456A" w:rsidRPr="00110AD7">
        <w:rPr>
          <w:rFonts w:ascii="Calibri" w:eastAsia="Times New Roman" w:hAnsi="Calibri" w:cs="Calibri"/>
          <w:i/>
          <w:sz w:val="24"/>
          <w:lang w:eastAsia="fr-FR"/>
        </w:rPr>
        <w:t xml:space="preserve">, en précisant  </w:t>
      </w:r>
      <w:r w:rsidR="001A456A" w:rsidRPr="00110AD7">
        <w:rPr>
          <w:rFonts w:ascii="Calibri" w:eastAsia="Times New Roman" w:hAnsi="Calibri" w:cs="Calibri"/>
          <w:i/>
          <w:sz w:val="24"/>
          <w:lang w:val="fr-CA" w:eastAsia="fr-FR"/>
        </w:rPr>
        <w:t>son architecture, en spécifiant son contenu et les mécanismes de coordination afférents</w:t>
      </w:r>
      <w:r w:rsidR="00A018A3" w:rsidRPr="00110AD7">
        <w:rPr>
          <w:rFonts w:ascii="Calibri" w:eastAsia="Times New Roman" w:hAnsi="Calibri" w:cs="Calibri"/>
          <w:i/>
          <w:sz w:val="24"/>
          <w:lang w:val="fr-CA" w:eastAsia="fr-FR"/>
        </w:rPr>
        <w:t>;</w:t>
      </w:r>
    </w:p>
    <w:p w:rsidR="00D62C80" w:rsidRPr="00110AD7" w:rsidRDefault="00D62C80" w:rsidP="00D62C80">
      <w:pPr>
        <w:pStyle w:val="ListParagraph"/>
        <w:numPr>
          <w:ilvl w:val="0"/>
          <w:numId w:val="2"/>
        </w:numPr>
        <w:shd w:val="clear" w:color="auto" w:fill="FFFFFF" w:themeFill="background1"/>
        <w:jc w:val="both"/>
        <w:rPr>
          <w:rFonts w:ascii="Calibri" w:eastAsia="Times New Roman" w:hAnsi="Calibri" w:cs="Calibri"/>
          <w:i/>
          <w:sz w:val="24"/>
          <w:lang w:val="fr-CA" w:eastAsia="fr-FR"/>
        </w:rPr>
      </w:pPr>
      <w:r w:rsidRPr="00110AD7">
        <w:rPr>
          <w:rFonts w:ascii="Calibri" w:eastAsia="Times New Roman" w:hAnsi="Calibri" w:cs="Calibri"/>
          <w:i/>
          <w:sz w:val="24"/>
          <w:lang w:val="fr-CA" w:eastAsia="fr-FR"/>
        </w:rPr>
        <w:t>définir et valider un plan de travail pour les structures impliquées dans le suivi-évaluation des programmes et projet publics</w:t>
      </w:r>
      <w:r w:rsidR="00A018A3" w:rsidRPr="00110AD7">
        <w:rPr>
          <w:rFonts w:ascii="Calibri" w:eastAsia="Times New Roman" w:hAnsi="Calibri" w:cs="Calibri"/>
          <w:i/>
          <w:sz w:val="24"/>
          <w:lang w:val="fr-CA" w:eastAsia="fr-FR"/>
        </w:rPr>
        <w:t>;</w:t>
      </w:r>
    </w:p>
    <w:p w:rsidR="00D62C80" w:rsidRPr="00110AD7" w:rsidRDefault="00D62C80" w:rsidP="00D62C80">
      <w:pPr>
        <w:pStyle w:val="ListParagraph"/>
        <w:numPr>
          <w:ilvl w:val="0"/>
          <w:numId w:val="2"/>
        </w:numPr>
        <w:shd w:val="clear" w:color="auto" w:fill="FFFFFF" w:themeFill="background1"/>
        <w:jc w:val="both"/>
        <w:rPr>
          <w:rFonts w:ascii="Calibri" w:eastAsia="Times New Roman" w:hAnsi="Calibri" w:cs="Calibri"/>
          <w:i/>
          <w:sz w:val="24"/>
          <w:lang w:val="fr-CA" w:eastAsia="fr-FR"/>
        </w:rPr>
      </w:pPr>
      <w:r w:rsidRPr="00110AD7">
        <w:rPr>
          <w:rFonts w:ascii="Calibri" w:eastAsia="Times New Roman" w:hAnsi="Calibri" w:cs="Calibri"/>
          <w:i/>
          <w:sz w:val="24"/>
          <w:lang w:val="fr-CA" w:eastAsia="fr-FR"/>
        </w:rPr>
        <w:t>former les cadres concernés aux outils et techniques de suivi-évaluation</w:t>
      </w:r>
    </w:p>
    <w:p w:rsidR="00834004" w:rsidRPr="00110AD7" w:rsidRDefault="00D62C80" w:rsidP="00461221">
      <w:pPr>
        <w:shd w:val="clear" w:color="auto" w:fill="FFFFFF" w:themeFill="background1"/>
        <w:jc w:val="both"/>
        <w:rPr>
          <w:rFonts w:ascii="Calibri" w:eastAsia="Times New Roman" w:hAnsi="Calibri" w:cs="Calibri"/>
          <w:sz w:val="24"/>
          <w:lang w:val="fr-CA" w:eastAsia="fr-FR"/>
        </w:rPr>
      </w:pPr>
      <w:r w:rsidRPr="00110AD7">
        <w:rPr>
          <w:rFonts w:ascii="Calibri" w:eastAsia="Times New Roman" w:hAnsi="Calibri" w:cs="Calibri"/>
          <w:sz w:val="24"/>
          <w:lang w:val="fr-CA" w:eastAsia="fr-FR"/>
        </w:rPr>
        <w:t xml:space="preserve"> </w:t>
      </w:r>
      <w:r w:rsidR="006D3753" w:rsidRPr="00110AD7">
        <w:rPr>
          <w:rFonts w:ascii="Calibri" w:eastAsia="Times New Roman" w:hAnsi="Calibri" w:cs="Calibri"/>
          <w:sz w:val="24"/>
          <w:lang w:val="fr-CA" w:eastAsia="fr-FR"/>
        </w:rPr>
        <w:t xml:space="preserve">(ii) </w:t>
      </w:r>
      <w:r w:rsidR="00834004" w:rsidRPr="00110AD7">
        <w:rPr>
          <w:rFonts w:ascii="Calibri" w:eastAsia="Times New Roman" w:hAnsi="Calibri" w:cs="Calibri"/>
          <w:sz w:val="24"/>
          <w:lang w:val="fr-CA" w:eastAsia="fr-FR"/>
        </w:rPr>
        <w:t>Opérationnaliser la base de données socio-économiques des Comores « Comores-Infos »</w:t>
      </w:r>
    </w:p>
    <w:p w:rsidR="006D3753" w:rsidRPr="00110AD7" w:rsidRDefault="006D3753" w:rsidP="006D3753">
      <w:pPr>
        <w:pStyle w:val="ListParagraph"/>
        <w:numPr>
          <w:ilvl w:val="0"/>
          <w:numId w:val="1"/>
        </w:numPr>
        <w:shd w:val="clear" w:color="auto" w:fill="FFFFFF" w:themeFill="background1"/>
        <w:jc w:val="both"/>
        <w:rPr>
          <w:rFonts w:ascii="Calibri" w:hAnsi="Calibri" w:cs="Calibri"/>
          <w:i/>
          <w:sz w:val="24"/>
        </w:rPr>
      </w:pPr>
      <w:r w:rsidRPr="00110AD7">
        <w:rPr>
          <w:rFonts w:ascii="Calibri" w:hAnsi="Calibri" w:cs="Calibri"/>
          <w:i/>
          <w:sz w:val="24"/>
        </w:rPr>
        <w:t xml:space="preserve">Actualiser et valider l’architecture de la base de données </w:t>
      </w:r>
      <w:r w:rsidR="007B2B86">
        <w:rPr>
          <w:rFonts w:ascii="Calibri" w:hAnsi="Calibri" w:cs="Calibri"/>
          <w:i/>
          <w:sz w:val="24"/>
        </w:rPr>
        <w:t>(en capitalisant sur</w:t>
      </w:r>
      <w:r w:rsidRPr="00110AD7">
        <w:rPr>
          <w:rFonts w:ascii="Calibri" w:hAnsi="Calibri" w:cs="Calibri"/>
          <w:i/>
          <w:sz w:val="24"/>
        </w:rPr>
        <w:t xml:space="preserve"> DEV INFO</w:t>
      </w:r>
      <w:r w:rsidR="00A018A3" w:rsidRPr="00110AD7">
        <w:rPr>
          <w:rFonts w:ascii="Calibri" w:hAnsi="Calibri" w:cs="Calibri"/>
          <w:i/>
          <w:sz w:val="24"/>
        </w:rPr>
        <w:t> </w:t>
      </w:r>
      <w:r w:rsidR="007B2B86">
        <w:rPr>
          <w:rFonts w:ascii="Calibri" w:hAnsi="Calibri" w:cs="Calibri"/>
          <w:i/>
          <w:sz w:val="24"/>
        </w:rPr>
        <w:t>et autres bases de données)</w:t>
      </w:r>
      <w:r w:rsidR="00A018A3" w:rsidRPr="00110AD7">
        <w:rPr>
          <w:rFonts w:ascii="Calibri" w:hAnsi="Calibri" w:cs="Calibri"/>
          <w:i/>
          <w:sz w:val="24"/>
        </w:rPr>
        <w:t>;</w:t>
      </w:r>
    </w:p>
    <w:p w:rsidR="006D3753" w:rsidRPr="00110AD7" w:rsidRDefault="006D3753" w:rsidP="006D3753">
      <w:pPr>
        <w:pStyle w:val="ListParagraph"/>
        <w:numPr>
          <w:ilvl w:val="0"/>
          <w:numId w:val="1"/>
        </w:numPr>
        <w:shd w:val="clear" w:color="auto" w:fill="FFFFFF" w:themeFill="background1"/>
        <w:jc w:val="both"/>
        <w:rPr>
          <w:rFonts w:ascii="Calibri" w:hAnsi="Calibri" w:cs="Calibri"/>
          <w:i/>
          <w:sz w:val="24"/>
        </w:rPr>
      </w:pPr>
      <w:r w:rsidRPr="00110AD7">
        <w:rPr>
          <w:rFonts w:ascii="Calibri" w:hAnsi="Calibri" w:cs="Calibri"/>
          <w:i/>
          <w:sz w:val="24"/>
        </w:rPr>
        <w:t>Définir et valider le cadre méthodologique pour la gestion de la base de données</w:t>
      </w:r>
      <w:r w:rsidR="00D62C80" w:rsidRPr="00110AD7">
        <w:rPr>
          <w:rFonts w:ascii="Calibri" w:hAnsi="Calibri" w:cs="Calibri"/>
          <w:i/>
          <w:sz w:val="24"/>
        </w:rPr>
        <w:t> ;</w:t>
      </w:r>
      <w:r w:rsidRPr="00110AD7">
        <w:rPr>
          <w:rFonts w:ascii="Calibri" w:hAnsi="Calibri" w:cs="Calibri"/>
          <w:i/>
          <w:sz w:val="24"/>
        </w:rPr>
        <w:t xml:space="preserve"> </w:t>
      </w:r>
    </w:p>
    <w:p w:rsidR="006D3753" w:rsidRPr="00110AD7" w:rsidRDefault="006D3753" w:rsidP="006D3753">
      <w:pPr>
        <w:pStyle w:val="ListParagraph"/>
        <w:numPr>
          <w:ilvl w:val="0"/>
          <w:numId w:val="1"/>
        </w:numPr>
        <w:shd w:val="clear" w:color="auto" w:fill="FFFFFF" w:themeFill="background1"/>
        <w:jc w:val="both"/>
        <w:rPr>
          <w:rFonts w:ascii="Calibri" w:hAnsi="Calibri" w:cs="Calibri"/>
          <w:i/>
          <w:sz w:val="24"/>
        </w:rPr>
      </w:pPr>
      <w:r w:rsidRPr="00110AD7">
        <w:rPr>
          <w:rFonts w:ascii="Calibri" w:hAnsi="Calibri" w:cs="Calibri"/>
          <w:i/>
          <w:sz w:val="24"/>
        </w:rPr>
        <w:t xml:space="preserve"> Apporter un appui technique initial à l</w:t>
      </w:r>
      <w:r w:rsidR="00D62C80" w:rsidRPr="00110AD7">
        <w:rPr>
          <w:rFonts w:ascii="Calibri" w:hAnsi="Calibri" w:cs="Calibri"/>
          <w:i/>
          <w:sz w:val="24"/>
        </w:rPr>
        <w:t>’INSEE</w:t>
      </w:r>
      <w:r w:rsidR="00110AD7" w:rsidRPr="00110AD7">
        <w:rPr>
          <w:rFonts w:ascii="Calibri" w:hAnsi="Calibri" w:cs="Calibri"/>
          <w:i/>
          <w:sz w:val="24"/>
        </w:rPr>
        <w:t>D</w:t>
      </w:r>
      <w:r w:rsidRPr="00110AD7">
        <w:rPr>
          <w:rFonts w:ascii="Calibri" w:hAnsi="Calibri" w:cs="Calibri"/>
          <w:i/>
          <w:sz w:val="24"/>
        </w:rPr>
        <w:t xml:space="preserve"> pour la gestion de la base de données</w:t>
      </w:r>
      <w:r w:rsidR="00D62C80" w:rsidRPr="00110AD7">
        <w:rPr>
          <w:rFonts w:ascii="Calibri" w:hAnsi="Calibri" w:cs="Calibri"/>
          <w:i/>
          <w:sz w:val="24"/>
        </w:rPr>
        <w:t> ;</w:t>
      </w:r>
    </w:p>
    <w:p w:rsidR="006D3753" w:rsidRPr="00110AD7" w:rsidRDefault="006D3753" w:rsidP="006D3753">
      <w:pPr>
        <w:pStyle w:val="ListParagraph"/>
        <w:numPr>
          <w:ilvl w:val="0"/>
          <w:numId w:val="1"/>
        </w:numPr>
        <w:shd w:val="clear" w:color="auto" w:fill="FFFFFF" w:themeFill="background1"/>
        <w:jc w:val="both"/>
        <w:rPr>
          <w:rFonts w:ascii="Calibri" w:hAnsi="Calibri" w:cs="Calibri"/>
          <w:i/>
          <w:sz w:val="24"/>
        </w:rPr>
      </w:pPr>
      <w:r w:rsidRPr="00110AD7">
        <w:rPr>
          <w:rFonts w:ascii="Calibri" w:hAnsi="Calibri" w:cs="Calibri"/>
          <w:i/>
          <w:sz w:val="24"/>
        </w:rPr>
        <w:t xml:space="preserve">Doter </w:t>
      </w:r>
      <w:r w:rsidR="00A018A3" w:rsidRPr="00110AD7">
        <w:rPr>
          <w:rFonts w:ascii="Calibri" w:hAnsi="Calibri" w:cs="Calibri"/>
          <w:i/>
          <w:sz w:val="24"/>
        </w:rPr>
        <w:t>l’INSEED</w:t>
      </w:r>
      <w:r w:rsidRPr="00110AD7">
        <w:rPr>
          <w:rFonts w:ascii="Calibri" w:hAnsi="Calibri" w:cs="Calibri"/>
          <w:i/>
          <w:sz w:val="24"/>
        </w:rPr>
        <w:t xml:space="preserve"> et les Directions insulaires de la statistique ainsi les unités statistiques  sectorielles pertinentes des équipements, matériels et autres facilités NTIC requis pour la gestion de la base de données</w:t>
      </w:r>
    </w:p>
    <w:p w:rsidR="006D3753" w:rsidRPr="006D3753" w:rsidRDefault="006D3753" w:rsidP="006D3753">
      <w:pPr>
        <w:shd w:val="clear" w:color="auto" w:fill="FFFFFF" w:themeFill="background1"/>
        <w:contextualSpacing/>
        <w:jc w:val="both"/>
        <w:rPr>
          <w:rFonts w:ascii="Calibri" w:hAnsi="Calibri" w:cs="Calibri"/>
        </w:rPr>
      </w:pPr>
    </w:p>
    <w:p w:rsidR="006D3753" w:rsidRDefault="00D62C80" w:rsidP="006D3753">
      <w:pPr>
        <w:shd w:val="clear" w:color="auto" w:fill="FFFFFF" w:themeFill="background1"/>
        <w:jc w:val="both"/>
        <w:rPr>
          <w:rFonts w:ascii="Calibri" w:hAnsi="Calibri" w:cs="Calibri"/>
          <w:b/>
        </w:rPr>
      </w:pPr>
      <w:r w:rsidRPr="00110AD7">
        <w:rPr>
          <w:rFonts w:ascii="Calibri" w:hAnsi="Calibri" w:cs="Calibri"/>
          <w:b/>
        </w:rPr>
        <w:t>4. Eléments de Budget de l’action</w:t>
      </w:r>
    </w:p>
    <w:p w:rsidR="00110AD7" w:rsidRPr="00110AD7" w:rsidRDefault="00110AD7" w:rsidP="006D3753">
      <w:pPr>
        <w:shd w:val="clear" w:color="auto" w:fill="FFFFFF" w:themeFill="background1"/>
        <w:jc w:val="both"/>
        <w:rPr>
          <w:rFonts w:ascii="Calibri" w:hAnsi="Calibri" w:cs="Calibri"/>
          <w:b/>
        </w:rPr>
      </w:pPr>
    </w:p>
    <w:tbl>
      <w:tblPr>
        <w:tblStyle w:val="TableGrid"/>
        <w:tblW w:w="0" w:type="auto"/>
        <w:tblLook w:val="04A0" w:firstRow="1" w:lastRow="0" w:firstColumn="1" w:lastColumn="0" w:noHBand="0" w:noVBand="1"/>
      </w:tblPr>
      <w:tblGrid>
        <w:gridCol w:w="1980"/>
        <w:gridCol w:w="4819"/>
        <w:gridCol w:w="1985"/>
      </w:tblGrid>
      <w:tr w:rsidR="00110AD7" w:rsidTr="00110AD7">
        <w:tc>
          <w:tcPr>
            <w:tcW w:w="1980" w:type="dxa"/>
          </w:tcPr>
          <w:p w:rsidR="00110AD7" w:rsidRPr="00110AD7" w:rsidRDefault="00110AD7" w:rsidP="006D3753">
            <w:pPr>
              <w:jc w:val="both"/>
              <w:rPr>
                <w:rFonts w:ascii="Calibri" w:hAnsi="Calibri" w:cs="Calibri"/>
                <w:b/>
              </w:rPr>
            </w:pPr>
            <w:r w:rsidRPr="00110AD7">
              <w:rPr>
                <w:rFonts w:ascii="Calibri" w:hAnsi="Calibri" w:cs="Calibri"/>
                <w:b/>
              </w:rPr>
              <w:t>Principales activités</w:t>
            </w:r>
          </w:p>
        </w:tc>
        <w:tc>
          <w:tcPr>
            <w:tcW w:w="4819" w:type="dxa"/>
          </w:tcPr>
          <w:p w:rsidR="00110AD7" w:rsidRPr="00110AD7" w:rsidRDefault="00110AD7" w:rsidP="00110AD7">
            <w:pPr>
              <w:jc w:val="center"/>
              <w:rPr>
                <w:rFonts w:ascii="Calibri" w:hAnsi="Calibri" w:cs="Calibri"/>
                <w:b/>
              </w:rPr>
            </w:pPr>
            <w:r w:rsidRPr="00110AD7">
              <w:rPr>
                <w:rFonts w:ascii="Calibri" w:hAnsi="Calibri" w:cs="Calibri"/>
                <w:b/>
              </w:rPr>
              <w:t>Sous-activités</w:t>
            </w:r>
          </w:p>
        </w:tc>
        <w:tc>
          <w:tcPr>
            <w:tcW w:w="1985" w:type="dxa"/>
          </w:tcPr>
          <w:p w:rsidR="00110AD7" w:rsidRPr="00110AD7" w:rsidRDefault="00110AD7" w:rsidP="00110AD7">
            <w:pPr>
              <w:jc w:val="center"/>
              <w:rPr>
                <w:rFonts w:ascii="Calibri" w:hAnsi="Calibri" w:cs="Calibri"/>
                <w:b/>
              </w:rPr>
            </w:pPr>
            <w:r w:rsidRPr="00110AD7">
              <w:rPr>
                <w:rFonts w:ascii="Calibri" w:hAnsi="Calibri" w:cs="Calibri"/>
                <w:b/>
              </w:rPr>
              <w:t>Budget estimatif en $</w:t>
            </w:r>
          </w:p>
        </w:tc>
      </w:tr>
      <w:tr w:rsidR="00110AD7" w:rsidTr="00110AD7">
        <w:tc>
          <w:tcPr>
            <w:tcW w:w="1980" w:type="dxa"/>
            <w:vMerge w:val="restart"/>
          </w:tcPr>
          <w:p w:rsidR="00110AD7" w:rsidRDefault="00110AD7" w:rsidP="00A018A3">
            <w:pPr>
              <w:jc w:val="both"/>
              <w:rPr>
                <w:rFonts w:ascii="Calibri" w:hAnsi="Calibri" w:cs="Calibri"/>
              </w:rPr>
            </w:pPr>
          </w:p>
          <w:p w:rsidR="00110AD7" w:rsidRDefault="00110AD7" w:rsidP="00A018A3">
            <w:pPr>
              <w:jc w:val="both"/>
              <w:rPr>
                <w:rFonts w:ascii="Calibri" w:hAnsi="Calibri" w:cs="Calibri"/>
              </w:rPr>
            </w:pPr>
          </w:p>
          <w:p w:rsidR="00110AD7" w:rsidRDefault="00110AD7" w:rsidP="00A018A3">
            <w:pPr>
              <w:jc w:val="both"/>
              <w:rPr>
                <w:rFonts w:ascii="Calibri" w:hAnsi="Calibri" w:cs="Calibri"/>
              </w:rPr>
            </w:pPr>
            <w:r w:rsidRPr="00A018A3">
              <w:rPr>
                <w:rFonts w:ascii="Calibri" w:hAnsi="Calibri" w:cs="Calibri"/>
              </w:rPr>
              <w:t>Restructurer</w:t>
            </w:r>
            <w:r>
              <w:rPr>
                <w:rFonts w:ascii="Calibri" w:hAnsi="Calibri" w:cs="Calibri"/>
              </w:rPr>
              <w:t xml:space="preserve"> et promouvoir</w:t>
            </w:r>
            <w:r w:rsidRPr="00A018A3">
              <w:rPr>
                <w:rFonts w:ascii="Calibri" w:hAnsi="Calibri" w:cs="Calibri"/>
              </w:rPr>
              <w:t xml:space="preserve"> le système de suivi-évaluation des </w:t>
            </w:r>
            <w:r w:rsidRPr="00A018A3">
              <w:rPr>
                <w:rFonts w:ascii="Calibri" w:hAnsi="Calibri" w:cs="Calibri"/>
              </w:rPr>
              <w:lastRenderedPageBreak/>
              <w:t>programmes et projets publics</w:t>
            </w:r>
          </w:p>
        </w:tc>
        <w:tc>
          <w:tcPr>
            <w:tcW w:w="4819" w:type="dxa"/>
          </w:tcPr>
          <w:p w:rsidR="00110AD7" w:rsidRDefault="00110AD7" w:rsidP="006D3753">
            <w:pPr>
              <w:jc w:val="both"/>
              <w:rPr>
                <w:rFonts w:ascii="Calibri" w:hAnsi="Calibri" w:cs="Calibri"/>
              </w:rPr>
            </w:pPr>
            <w:r w:rsidRPr="00A018A3">
              <w:rPr>
                <w:rFonts w:ascii="Calibri" w:hAnsi="Calibri" w:cs="Calibri"/>
                <w:sz w:val="18"/>
              </w:rPr>
              <w:lastRenderedPageBreak/>
              <w:t>Redéfinir et valider le système national de suivi-évaluation des programmes et projets publics à partir des éléments de base inclus dans la SCA2D, en précisant  son architecture, en spécifiant son contenu et les mécanismes de coordination afférents</w:t>
            </w:r>
          </w:p>
        </w:tc>
        <w:tc>
          <w:tcPr>
            <w:tcW w:w="1985" w:type="dxa"/>
          </w:tcPr>
          <w:p w:rsidR="00110AD7" w:rsidRDefault="00110AD7" w:rsidP="005B2682">
            <w:pPr>
              <w:jc w:val="center"/>
              <w:rPr>
                <w:rFonts w:ascii="Calibri" w:hAnsi="Calibri" w:cs="Calibri"/>
              </w:rPr>
            </w:pPr>
          </w:p>
          <w:p w:rsidR="00110AD7" w:rsidRDefault="005B2682" w:rsidP="005B2682">
            <w:pPr>
              <w:jc w:val="center"/>
              <w:rPr>
                <w:rFonts w:ascii="Calibri" w:hAnsi="Calibri" w:cs="Calibri"/>
              </w:rPr>
            </w:pPr>
            <w:r>
              <w:rPr>
                <w:rFonts w:ascii="Calibri" w:hAnsi="Calibri" w:cs="Calibri"/>
              </w:rPr>
              <w:t>20000</w:t>
            </w:r>
          </w:p>
          <w:p w:rsidR="00110AD7" w:rsidRDefault="00110AD7" w:rsidP="005B2682">
            <w:pPr>
              <w:jc w:val="center"/>
              <w:rPr>
                <w:rFonts w:ascii="Calibri" w:hAnsi="Calibri" w:cs="Calibri"/>
              </w:rPr>
            </w:pPr>
          </w:p>
          <w:p w:rsidR="00110AD7" w:rsidRDefault="00110AD7" w:rsidP="005B2682">
            <w:pPr>
              <w:jc w:val="center"/>
              <w:rPr>
                <w:rFonts w:ascii="Calibri" w:hAnsi="Calibri" w:cs="Calibri"/>
              </w:rPr>
            </w:pPr>
          </w:p>
        </w:tc>
      </w:tr>
      <w:tr w:rsidR="00110AD7" w:rsidTr="00110AD7">
        <w:tc>
          <w:tcPr>
            <w:tcW w:w="1980" w:type="dxa"/>
            <w:vMerge/>
          </w:tcPr>
          <w:p w:rsidR="00110AD7" w:rsidRDefault="00110AD7" w:rsidP="006D3753">
            <w:pPr>
              <w:jc w:val="both"/>
              <w:rPr>
                <w:rFonts w:ascii="Calibri" w:hAnsi="Calibri" w:cs="Calibri"/>
              </w:rPr>
            </w:pPr>
          </w:p>
        </w:tc>
        <w:tc>
          <w:tcPr>
            <w:tcW w:w="4819" w:type="dxa"/>
          </w:tcPr>
          <w:p w:rsidR="00110AD7" w:rsidRDefault="00110AD7" w:rsidP="006D3753">
            <w:pPr>
              <w:jc w:val="both"/>
              <w:rPr>
                <w:rFonts w:ascii="Calibri" w:hAnsi="Calibri" w:cs="Calibri"/>
              </w:rPr>
            </w:pPr>
            <w:r>
              <w:rPr>
                <w:rFonts w:ascii="Calibri" w:hAnsi="Calibri" w:cs="Calibri"/>
                <w:sz w:val="18"/>
              </w:rPr>
              <w:t>D</w:t>
            </w:r>
            <w:r w:rsidRPr="00A018A3">
              <w:rPr>
                <w:rFonts w:ascii="Calibri" w:hAnsi="Calibri" w:cs="Calibri"/>
                <w:sz w:val="18"/>
              </w:rPr>
              <w:t>éfinir et valider un plan de travail pour les structures impliquées dans le suivi-évaluation des programmes et projet publics</w:t>
            </w:r>
          </w:p>
        </w:tc>
        <w:tc>
          <w:tcPr>
            <w:tcW w:w="1985" w:type="dxa"/>
          </w:tcPr>
          <w:p w:rsidR="005B2682" w:rsidRDefault="005B2682" w:rsidP="005B2682">
            <w:pPr>
              <w:jc w:val="center"/>
              <w:rPr>
                <w:rFonts w:ascii="Calibri" w:hAnsi="Calibri" w:cs="Calibri"/>
              </w:rPr>
            </w:pPr>
          </w:p>
          <w:p w:rsidR="00110AD7" w:rsidRDefault="005B2682" w:rsidP="005B2682">
            <w:pPr>
              <w:jc w:val="center"/>
              <w:rPr>
                <w:rFonts w:ascii="Calibri" w:hAnsi="Calibri" w:cs="Calibri"/>
              </w:rPr>
            </w:pPr>
            <w:r>
              <w:rPr>
                <w:rFonts w:ascii="Calibri" w:hAnsi="Calibri" w:cs="Calibri"/>
              </w:rPr>
              <w:t>5000</w:t>
            </w:r>
          </w:p>
        </w:tc>
      </w:tr>
      <w:tr w:rsidR="00110AD7" w:rsidTr="00110AD7">
        <w:tc>
          <w:tcPr>
            <w:tcW w:w="1980" w:type="dxa"/>
            <w:vMerge/>
          </w:tcPr>
          <w:p w:rsidR="00110AD7" w:rsidRDefault="00110AD7" w:rsidP="006D3753">
            <w:pPr>
              <w:jc w:val="both"/>
              <w:rPr>
                <w:rFonts w:ascii="Calibri" w:hAnsi="Calibri" w:cs="Calibri"/>
              </w:rPr>
            </w:pPr>
          </w:p>
        </w:tc>
        <w:tc>
          <w:tcPr>
            <w:tcW w:w="4819" w:type="dxa"/>
          </w:tcPr>
          <w:p w:rsidR="00110AD7" w:rsidRDefault="00110AD7" w:rsidP="006D3753">
            <w:pPr>
              <w:jc w:val="both"/>
              <w:rPr>
                <w:rFonts w:ascii="Calibri" w:hAnsi="Calibri" w:cs="Calibri"/>
              </w:rPr>
            </w:pPr>
            <w:r w:rsidRPr="00A018A3">
              <w:rPr>
                <w:rFonts w:ascii="Calibri" w:hAnsi="Calibri" w:cs="Calibri"/>
                <w:sz w:val="18"/>
              </w:rPr>
              <w:t>former les cadres concernés aux outils et techniques de suivi-évaluation</w:t>
            </w:r>
          </w:p>
        </w:tc>
        <w:tc>
          <w:tcPr>
            <w:tcW w:w="1985" w:type="dxa"/>
          </w:tcPr>
          <w:p w:rsidR="00110AD7" w:rsidRDefault="005B2682" w:rsidP="005B2682">
            <w:pPr>
              <w:jc w:val="center"/>
              <w:rPr>
                <w:rFonts w:ascii="Calibri" w:hAnsi="Calibri" w:cs="Calibri"/>
              </w:rPr>
            </w:pPr>
            <w:r>
              <w:rPr>
                <w:rFonts w:ascii="Calibri" w:hAnsi="Calibri" w:cs="Calibri"/>
              </w:rPr>
              <w:t>20000</w:t>
            </w:r>
          </w:p>
        </w:tc>
      </w:tr>
      <w:tr w:rsidR="00110AD7" w:rsidTr="00110AD7">
        <w:tc>
          <w:tcPr>
            <w:tcW w:w="1980" w:type="dxa"/>
            <w:vMerge w:val="restart"/>
          </w:tcPr>
          <w:p w:rsidR="00110AD7" w:rsidRDefault="00110AD7" w:rsidP="006D3753">
            <w:pPr>
              <w:jc w:val="both"/>
              <w:rPr>
                <w:rFonts w:ascii="Calibri" w:hAnsi="Calibri" w:cs="Calibri"/>
              </w:rPr>
            </w:pPr>
          </w:p>
          <w:p w:rsidR="00110AD7" w:rsidRDefault="00110AD7" w:rsidP="006D3753">
            <w:pPr>
              <w:jc w:val="both"/>
              <w:rPr>
                <w:rFonts w:ascii="Calibri" w:hAnsi="Calibri" w:cs="Calibri"/>
              </w:rPr>
            </w:pPr>
          </w:p>
          <w:p w:rsidR="00110AD7" w:rsidRDefault="00110AD7" w:rsidP="006D3753">
            <w:pPr>
              <w:jc w:val="both"/>
              <w:rPr>
                <w:rFonts w:ascii="Calibri" w:hAnsi="Calibri" w:cs="Calibri"/>
              </w:rPr>
            </w:pPr>
          </w:p>
          <w:p w:rsidR="00110AD7" w:rsidRDefault="00110AD7" w:rsidP="006D3753">
            <w:pPr>
              <w:jc w:val="both"/>
              <w:rPr>
                <w:rFonts w:ascii="Calibri" w:hAnsi="Calibri" w:cs="Calibri"/>
              </w:rPr>
            </w:pPr>
            <w:r w:rsidRPr="00A018A3">
              <w:rPr>
                <w:rFonts w:ascii="Calibri" w:hAnsi="Calibri" w:cs="Calibri"/>
              </w:rPr>
              <w:t>Opérationnaliser la base de données socio-économiques des Comores « Comores-Infos »</w:t>
            </w:r>
          </w:p>
        </w:tc>
        <w:tc>
          <w:tcPr>
            <w:tcW w:w="4819" w:type="dxa"/>
          </w:tcPr>
          <w:p w:rsidR="00110AD7" w:rsidRDefault="00110AD7" w:rsidP="006D3753">
            <w:pPr>
              <w:jc w:val="both"/>
              <w:rPr>
                <w:rFonts w:ascii="Calibri" w:hAnsi="Calibri" w:cs="Calibri"/>
              </w:rPr>
            </w:pPr>
            <w:r w:rsidRPr="00A018A3">
              <w:rPr>
                <w:rFonts w:ascii="Calibri" w:hAnsi="Calibri" w:cs="Calibri"/>
                <w:sz w:val="18"/>
              </w:rPr>
              <w:t>Actualiser et valider l’architecture de la base de données sur DEV INFO</w:t>
            </w:r>
          </w:p>
        </w:tc>
        <w:tc>
          <w:tcPr>
            <w:tcW w:w="1985" w:type="dxa"/>
          </w:tcPr>
          <w:p w:rsidR="00110AD7" w:rsidRDefault="005B2682" w:rsidP="005B2682">
            <w:pPr>
              <w:jc w:val="center"/>
              <w:rPr>
                <w:rFonts w:ascii="Calibri" w:hAnsi="Calibri" w:cs="Calibri"/>
              </w:rPr>
            </w:pPr>
            <w:r>
              <w:rPr>
                <w:rFonts w:ascii="Calibri" w:hAnsi="Calibri" w:cs="Calibri"/>
              </w:rPr>
              <w:t>25000</w:t>
            </w:r>
          </w:p>
        </w:tc>
      </w:tr>
      <w:tr w:rsidR="00110AD7" w:rsidTr="00110AD7">
        <w:tc>
          <w:tcPr>
            <w:tcW w:w="1980" w:type="dxa"/>
            <w:vMerge/>
          </w:tcPr>
          <w:p w:rsidR="00110AD7" w:rsidRDefault="00110AD7" w:rsidP="006D3753">
            <w:pPr>
              <w:jc w:val="both"/>
              <w:rPr>
                <w:rFonts w:ascii="Calibri" w:hAnsi="Calibri" w:cs="Calibri"/>
              </w:rPr>
            </w:pPr>
          </w:p>
        </w:tc>
        <w:tc>
          <w:tcPr>
            <w:tcW w:w="4819" w:type="dxa"/>
          </w:tcPr>
          <w:p w:rsidR="00110AD7" w:rsidRDefault="00110AD7" w:rsidP="006D3753">
            <w:pPr>
              <w:jc w:val="both"/>
              <w:rPr>
                <w:rFonts w:ascii="Calibri" w:hAnsi="Calibri" w:cs="Calibri"/>
              </w:rPr>
            </w:pPr>
            <w:r w:rsidRPr="00A018A3">
              <w:rPr>
                <w:rFonts w:ascii="Calibri" w:hAnsi="Calibri" w:cs="Calibri"/>
                <w:sz w:val="18"/>
              </w:rPr>
              <w:t>Définir et valider le cadre méthodologique pour la gestion de la base de données</w:t>
            </w:r>
          </w:p>
        </w:tc>
        <w:tc>
          <w:tcPr>
            <w:tcW w:w="1985" w:type="dxa"/>
          </w:tcPr>
          <w:p w:rsidR="00110AD7" w:rsidRDefault="005B2682" w:rsidP="005B2682">
            <w:pPr>
              <w:jc w:val="center"/>
              <w:rPr>
                <w:rFonts w:ascii="Calibri" w:hAnsi="Calibri" w:cs="Calibri"/>
              </w:rPr>
            </w:pPr>
            <w:r>
              <w:rPr>
                <w:rFonts w:ascii="Calibri" w:hAnsi="Calibri" w:cs="Calibri"/>
              </w:rPr>
              <w:t>4000</w:t>
            </w:r>
          </w:p>
        </w:tc>
      </w:tr>
      <w:tr w:rsidR="00110AD7" w:rsidTr="00110AD7">
        <w:tc>
          <w:tcPr>
            <w:tcW w:w="1980" w:type="dxa"/>
            <w:vMerge/>
          </w:tcPr>
          <w:p w:rsidR="00110AD7" w:rsidRDefault="00110AD7" w:rsidP="006D3753">
            <w:pPr>
              <w:jc w:val="both"/>
              <w:rPr>
                <w:rFonts w:ascii="Calibri" w:hAnsi="Calibri" w:cs="Calibri"/>
              </w:rPr>
            </w:pPr>
          </w:p>
        </w:tc>
        <w:tc>
          <w:tcPr>
            <w:tcW w:w="4819" w:type="dxa"/>
          </w:tcPr>
          <w:p w:rsidR="00110AD7" w:rsidRDefault="00110AD7" w:rsidP="00110AD7">
            <w:pPr>
              <w:jc w:val="both"/>
              <w:rPr>
                <w:rFonts w:ascii="Calibri" w:hAnsi="Calibri" w:cs="Calibri"/>
              </w:rPr>
            </w:pPr>
            <w:r w:rsidRPr="00A018A3">
              <w:rPr>
                <w:rFonts w:ascii="Calibri" w:hAnsi="Calibri" w:cs="Calibri"/>
              </w:rPr>
              <w:t xml:space="preserve"> </w:t>
            </w:r>
            <w:r w:rsidRPr="00A018A3">
              <w:rPr>
                <w:rFonts w:ascii="Calibri" w:hAnsi="Calibri" w:cs="Calibri"/>
                <w:sz w:val="18"/>
              </w:rPr>
              <w:t>Apporter un appui technique initial à l’INSEE</w:t>
            </w:r>
            <w:r>
              <w:rPr>
                <w:rFonts w:ascii="Calibri" w:hAnsi="Calibri" w:cs="Calibri"/>
                <w:sz w:val="18"/>
              </w:rPr>
              <w:t>D</w:t>
            </w:r>
            <w:r w:rsidRPr="00A018A3">
              <w:rPr>
                <w:rFonts w:ascii="Calibri" w:hAnsi="Calibri" w:cs="Calibri"/>
                <w:sz w:val="18"/>
              </w:rPr>
              <w:t xml:space="preserve"> pour la gestion de la base de données</w:t>
            </w:r>
          </w:p>
        </w:tc>
        <w:tc>
          <w:tcPr>
            <w:tcW w:w="1985" w:type="dxa"/>
          </w:tcPr>
          <w:p w:rsidR="00110AD7" w:rsidRDefault="005B2682" w:rsidP="005B2682">
            <w:pPr>
              <w:jc w:val="center"/>
              <w:rPr>
                <w:rFonts w:ascii="Calibri" w:hAnsi="Calibri" w:cs="Calibri"/>
              </w:rPr>
            </w:pPr>
            <w:r>
              <w:rPr>
                <w:rFonts w:ascii="Calibri" w:hAnsi="Calibri" w:cs="Calibri"/>
              </w:rPr>
              <w:t>6000</w:t>
            </w:r>
          </w:p>
        </w:tc>
      </w:tr>
      <w:tr w:rsidR="00110AD7" w:rsidTr="00110AD7">
        <w:tc>
          <w:tcPr>
            <w:tcW w:w="1980" w:type="dxa"/>
            <w:vMerge/>
          </w:tcPr>
          <w:p w:rsidR="00110AD7" w:rsidRDefault="00110AD7" w:rsidP="006D3753">
            <w:pPr>
              <w:jc w:val="both"/>
              <w:rPr>
                <w:rFonts w:ascii="Calibri" w:hAnsi="Calibri" w:cs="Calibri"/>
              </w:rPr>
            </w:pPr>
          </w:p>
        </w:tc>
        <w:tc>
          <w:tcPr>
            <w:tcW w:w="4819" w:type="dxa"/>
          </w:tcPr>
          <w:p w:rsidR="00110AD7" w:rsidRDefault="00110AD7" w:rsidP="00A018A3">
            <w:pPr>
              <w:jc w:val="both"/>
              <w:rPr>
                <w:rFonts w:ascii="Calibri" w:hAnsi="Calibri" w:cs="Calibri"/>
              </w:rPr>
            </w:pPr>
            <w:r w:rsidRPr="00A018A3">
              <w:rPr>
                <w:rFonts w:ascii="Calibri" w:hAnsi="Calibri" w:cs="Calibri"/>
                <w:sz w:val="18"/>
              </w:rPr>
              <w:t xml:space="preserve">Doter </w:t>
            </w:r>
            <w:r>
              <w:rPr>
                <w:rFonts w:ascii="Calibri" w:hAnsi="Calibri" w:cs="Calibri"/>
                <w:sz w:val="18"/>
              </w:rPr>
              <w:t>l’INSEED</w:t>
            </w:r>
            <w:r w:rsidRPr="00A018A3">
              <w:rPr>
                <w:rFonts w:ascii="Calibri" w:hAnsi="Calibri" w:cs="Calibri"/>
                <w:sz w:val="18"/>
              </w:rPr>
              <w:t xml:space="preserve"> et les Directions insulaires de la statistique ainsi les unités statistiques  sectorielles pertinentes des équipements, matériels et autres facilités NTIC </w:t>
            </w:r>
            <w:r w:rsidR="007F3FC3">
              <w:rPr>
                <w:rFonts w:ascii="Calibri" w:hAnsi="Calibri" w:cs="Calibri"/>
                <w:sz w:val="18"/>
              </w:rPr>
              <w:t xml:space="preserve">minimum </w:t>
            </w:r>
            <w:r w:rsidRPr="00A018A3">
              <w:rPr>
                <w:rFonts w:ascii="Calibri" w:hAnsi="Calibri" w:cs="Calibri"/>
                <w:sz w:val="18"/>
              </w:rPr>
              <w:t>requis pour la gestion de la base de données</w:t>
            </w:r>
          </w:p>
        </w:tc>
        <w:tc>
          <w:tcPr>
            <w:tcW w:w="1985" w:type="dxa"/>
          </w:tcPr>
          <w:p w:rsidR="00110AD7" w:rsidRDefault="005B2682" w:rsidP="005B2682">
            <w:pPr>
              <w:jc w:val="center"/>
              <w:rPr>
                <w:rFonts w:ascii="Calibri" w:hAnsi="Calibri" w:cs="Calibri"/>
              </w:rPr>
            </w:pPr>
            <w:r>
              <w:rPr>
                <w:rFonts w:ascii="Calibri" w:hAnsi="Calibri" w:cs="Calibri"/>
              </w:rPr>
              <w:t>40000</w:t>
            </w:r>
          </w:p>
        </w:tc>
      </w:tr>
      <w:tr w:rsidR="005B2682" w:rsidTr="00110AD7">
        <w:tc>
          <w:tcPr>
            <w:tcW w:w="1980" w:type="dxa"/>
          </w:tcPr>
          <w:p w:rsidR="005B2682" w:rsidRDefault="005B2682" w:rsidP="006D3753">
            <w:pPr>
              <w:jc w:val="both"/>
              <w:rPr>
                <w:rFonts w:ascii="Calibri" w:hAnsi="Calibri" w:cs="Calibri"/>
              </w:rPr>
            </w:pPr>
            <w:r>
              <w:rPr>
                <w:rFonts w:ascii="Calibri" w:hAnsi="Calibri" w:cs="Calibri"/>
              </w:rPr>
              <w:t>Ensemble</w:t>
            </w:r>
          </w:p>
        </w:tc>
        <w:tc>
          <w:tcPr>
            <w:tcW w:w="4819" w:type="dxa"/>
          </w:tcPr>
          <w:p w:rsidR="005B2682" w:rsidRPr="00A018A3" w:rsidRDefault="005B2682" w:rsidP="00A018A3">
            <w:pPr>
              <w:jc w:val="both"/>
              <w:rPr>
                <w:rFonts w:ascii="Calibri" w:hAnsi="Calibri" w:cs="Calibri"/>
                <w:sz w:val="18"/>
              </w:rPr>
            </w:pPr>
          </w:p>
        </w:tc>
        <w:tc>
          <w:tcPr>
            <w:tcW w:w="1985" w:type="dxa"/>
          </w:tcPr>
          <w:p w:rsidR="005B2682" w:rsidRDefault="005B2682" w:rsidP="005B2682">
            <w:pPr>
              <w:jc w:val="center"/>
              <w:rPr>
                <w:rFonts w:ascii="Calibri" w:hAnsi="Calibri" w:cs="Calibri"/>
              </w:rPr>
            </w:pPr>
            <w:r>
              <w:rPr>
                <w:rFonts w:ascii="Calibri" w:hAnsi="Calibri" w:cs="Calibri"/>
              </w:rPr>
              <w:t>12</w:t>
            </w:r>
            <w:r w:rsidR="007B2B86">
              <w:rPr>
                <w:rFonts w:ascii="Calibri" w:hAnsi="Calibri" w:cs="Calibri"/>
              </w:rPr>
              <w:t xml:space="preserve">0 </w:t>
            </w:r>
            <w:r>
              <w:rPr>
                <w:rFonts w:ascii="Calibri" w:hAnsi="Calibri" w:cs="Calibri"/>
              </w:rPr>
              <w:t>000</w:t>
            </w:r>
          </w:p>
        </w:tc>
      </w:tr>
    </w:tbl>
    <w:p w:rsidR="00D62C80" w:rsidRPr="006D3753" w:rsidRDefault="00D62C80" w:rsidP="006D3753">
      <w:pPr>
        <w:shd w:val="clear" w:color="auto" w:fill="FFFFFF" w:themeFill="background1"/>
        <w:jc w:val="both"/>
        <w:rPr>
          <w:rFonts w:ascii="Calibri" w:hAnsi="Calibri" w:cs="Calibri"/>
        </w:rPr>
      </w:pPr>
    </w:p>
    <w:p w:rsidR="006D3753" w:rsidRPr="001A456A" w:rsidRDefault="006D3753" w:rsidP="00461221">
      <w:pPr>
        <w:shd w:val="clear" w:color="auto" w:fill="FFFFFF" w:themeFill="background1"/>
        <w:jc w:val="both"/>
        <w:rPr>
          <w:rFonts w:ascii="Calibri" w:hAnsi="Calibri" w:cs="Calibri"/>
        </w:rPr>
      </w:pPr>
    </w:p>
    <w:sectPr w:rsidR="006D3753" w:rsidRPr="001A45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47" w:rsidRDefault="00D21847" w:rsidP="005B2682">
      <w:pPr>
        <w:spacing w:after="0" w:line="240" w:lineRule="auto"/>
      </w:pPr>
      <w:r>
        <w:separator/>
      </w:r>
    </w:p>
  </w:endnote>
  <w:endnote w:type="continuationSeparator" w:id="0">
    <w:p w:rsidR="00D21847" w:rsidRDefault="00D21847" w:rsidP="005B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158327"/>
      <w:docPartObj>
        <w:docPartGallery w:val="Page Numbers (Bottom of Page)"/>
        <w:docPartUnique/>
      </w:docPartObj>
    </w:sdtPr>
    <w:sdtEndPr>
      <w:rPr>
        <w:noProof/>
      </w:rPr>
    </w:sdtEndPr>
    <w:sdtContent>
      <w:p w:rsidR="005B2682" w:rsidRDefault="005B2682">
        <w:pPr>
          <w:pStyle w:val="Footer"/>
          <w:jc w:val="center"/>
        </w:pPr>
        <w:r>
          <w:fldChar w:fldCharType="begin"/>
        </w:r>
        <w:r>
          <w:instrText xml:space="preserve"> PAGE   \* MERGEFORMAT </w:instrText>
        </w:r>
        <w:r>
          <w:fldChar w:fldCharType="separate"/>
        </w:r>
        <w:r w:rsidR="00FB7158">
          <w:rPr>
            <w:noProof/>
          </w:rPr>
          <w:t>1</w:t>
        </w:r>
        <w:r>
          <w:rPr>
            <w:noProof/>
          </w:rPr>
          <w:fldChar w:fldCharType="end"/>
        </w:r>
      </w:p>
    </w:sdtContent>
  </w:sdt>
  <w:p w:rsidR="005B2682" w:rsidRDefault="005B2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47" w:rsidRDefault="00D21847" w:rsidP="005B2682">
      <w:pPr>
        <w:spacing w:after="0" w:line="240" w:lineRule="auto"/>
      </w:pPr>
      <w:r>
        <w:separator/>
      </w:r>
    </w:p>
  </w:footnote>
  <w:footnote w:type="continuationSeparator" w:id="0">
    <w:p w:rsidR="00D21847" w:rsidRDefault="00D21847" w:rsidP="005B2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413"/>
    <w:multiLevelType w:val="hybridMultilevel"/>
    <w:tmpl w:val="5A8AC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F23E29"/>
    <w:multiLevelType w:val="hybridMultilevel"/>
    <w:tmpl w:val="E70EC6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4B814C3"/>
    <w:multiLevelType w:val="hybridMultilevel"/>
    <w:tmpl w:val="798092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BC"/>
    <w:rsid w:val="00110AD7"/>
    <w:rsid w:val="0015299D"/>
    <w:rsid w:val="00175BF3"/>
    <w:rsid w:val="001A456A"/>
    <w:rsid w:val="002521A9"/>
    <w:rsid w:val="0038412F"/>
    <w:rsid w:val="00461221"/>
    <w:rsid w:val="004B7115"/>
    <w:rsid w:val="00504C50"/>
    <w:rsid w:val="00520AB8"/>
    <w:rsid w:val="00531FBC"/>
    <w:rsid w:val="0057775A"/>
    <w:rsid w:val="005A1AB5"/>
    <w:rsid w:val="005B2682"/>
    <w:rsid w:val="006D3753"/>
    <w:rsid w:val="007A4BD9"/>
    <w:rsid w:val="007B2B86"/>
    <w:rsid w:val="007F3FC3"/>
    <w:rsid w:val="00834004"/>
    <w:rsid w:val="00841010"/>
    <w:rsid w:val="00931BD7"/>
    <w:rsid w:val="00A018A3"/>
    <w:rsid w:val="00A41729"/>
    <w:rsid w:val="00AC6254"/>
    <w:rsid w:val="00AD714E"/>
    <w:rsid w:val="00C35C36"/>
    <w:rsid w:val="00D21847"/>
    <w:rsid w:val="00D62C80"/>
    <w:rsid w:val="00DD1951"/>
    <w:rsid w:val="00E44CB2"/>
    <w:rsid w:val="00ED1C46"/>
    <w:rsid w:val="00F8540C"/>
    <w:rsid w:val="00FB7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0E051-DB6D-43DC-B9BE-36BE8460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753"/>
    <w:pPr>
      <w:ind w:left="720"/>
      <w:contextualSpacing/>
    </w:pPr>
  </w:style>
  <w:style w:type="table" w:styleId="TableGrid">
    <w:name w:val="Table Grid"/>
    <w:basedOn w:val="TableNormal"/>
    <w:uiPriority w:val="39"/>
    <w:rsid w:val="00D6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6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2682"/>
  </w:style>
  <w:style w:type="paragraph" w:styleId="Footer">
    <w:name w:val="footer"/>
    <w:basedOn w:val="Normal"/>
    <w:link w:val="FooterChar"/>
    <w:uiPriority w:val="99"/>
    <w:unhideWhenUsed/>
    <w:rsid w:val="005B2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2016-03-28T04:00:00+00:00</UNDPPublishedDate>
    <UNDPCountryTaxHTField0 xmlns="1ed4137b-41b2-488b-8250-6d369ec27664">
      <Terms xmlns="http://schemas.microsoft.com/office/infopath/2007/PartnerControls"/>
    </UNDPCountryTaxHTField0>
    <UndpOUCode xmlns="1ed4137b-41b2-488b-8250-6d369ec27664">COM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1288</Value>
      <Value>233</Value>
      <Value>763</Value>
    </TaxCatchAll>
    <c4e2ab2cc9354bbf9064eeb465a566ea xmlns="1ed4137b-41b2-488b-8250-6d369ec27664">
      <Terms xmlns="http://schemas.microsoft.com/office/infopath/2007/PartnerControls"/>
    </c4e2ab2cc9354bbf9064eeb465a566ea>
    <UndpProjectNo xmlns="1ed4137b-41b2-488b-8250-6d369ec27664">00092853</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ATLASPDC-4-46617</_dlc_DocId>
    <_dlc_DocIdUrl xmlns="f1161f5b-24a3-4c2d-bc81-44cb9325e8ee">
      <Url>https://info.undp.org/docs/pdc/_layouts/DocIdRedir.aspx?ID=ATLASPDC-4-46617</Url>
      <Description>ATLASPDC-4-46617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FF615AD-A0BA-4641-B3A2-090F7A083961}"/>
</file>

<file path=customXml/itemProps2.xml><?xml version="1.0" encoding="utf-8"?>
<ds:datastoreItem xmlns:ds="http://schemas.openxmlformats.org/officeDocument/2006/customXml" ds:itemID="{C2561312-DA78-4DAE-B805-367B55CAED95}"/>
</file>

<file path=customXml/itemProps3.xml><?xml version="1.0" encoding="utf-8"?>
<ds:datastoreItem xmlns:ds="http://schemas.openxmlformats.org/officeDocument/2006/customXml" ds:itemID="{774480E2-18DB-4710-B7DE-8A1F3486A1C5}"/>
</file>

<file path=customXml/itemProps4.xml><?xml version="1.0" encoding="utf-8"?>
<ds:datastoreItem xmlns:ds="http://schemas.openxmlformats.org/officeDocument/2006/customXml" ds:itemID="{ED4C58BC-ABCA-4439-8BFD-DBC163D172B6}"/>
</file>

<file path=customXml/itemProps5.xml><?xml version="1.0" encoding="utf-8"?>
<ds:datastoreItem xmlns:ds="http://schemas.openxmlformats.org/officeDocument/2006/customXml" ds:itemID="{58630AF5-E87C-4AF7-B5C4-432E6765B6E7}"/>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Attoumane Boina. Issa</dc:creator>
  <cp:keywords/>
  <dc:description/>
  <cp:lastModifiedBy>Khitami Said Soilihi</cp:lastModifiedBy>
  <cp:revision>2</cp:revision>
  <dcterms:created xsi:type="dcterms:W3CDTF">2016-03-28T04:42:00Z</dcterms:created>
  <dcterms:modified xsi:type="dcterms:W3CDTF">2016-03-28T04:42:00Z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09cf885c-1048-4ac0-ba5f-62a799bcee43</vt:lpwstr>
  </property>
  <property fmtid="{D5CDD505-2E9C-101B-9397-08002B2CF9AE}" pid="18" name="DocumentSetDescription">
    <vt:lpwstr/>
  </property>
  <property fmtid="{D5CDD505-2E9C-101B-9397-08002B2CF9AE}" pid="19" name="URL">
    <vt:lpwstr/>
  </property>
</Properties>
</file>